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15" w:rsidRDefault="00347E15">
      <w:pPr>
        <w:pStyle w:val="ConsPlusTitlePage"/>
      </w:pPr>
      <w:r>
        <w:t xml:space="preserve">Документ предоставлен </w:t>
      </w:r>
      <w:hyperlink r:id="rId4">
        <w:r>
          <w:rPr>
            <w:color w:val="0000FF"/>
          </w:rPr>
          <w:t>КонсультантПлюс</w:t>
        </w:r>
      </w:hyperlink>
      <w:r>
        <w:br/>
      </w:r>
    </w:p>
    <w:p w:rsidR="00347E15" w:rsidRDefault="00347E15">
      <w:pPr>
        <w:pStyle w:val="ConsPlusNormal"/>
        <w:jc w:val="both"/>
        <w:outlineLvl w:val="0"/>
      </w:pPr>
    </w:p>
    <w:p w:rsidR="00347E15" w:rsidRDefault="00347E15">
      <w:pPr>
        <w:pStyle w:val="ConsPlusTitle"/>
        <w:jc w:val="center"/>
        <w:outlineLvl w:val="0"/>
      </w:pPr>
      <w:r>
        <w:t>АДМИНИСТРАЦИЯ ТОМСКОЙ ОБЛАСТИ</w:t>
      </w:r>
    </w:p>
    <w:p w:rsidR="00347E15" w:rsidRDefault="00347E15">
      <w:pPr>
        <w:pStyle w:val="ConsPlusTitle"/>
        <w:jc w:val="both"/>
      </w:pPr>
    </w:p>
    <w:p w:rsidR="00347E15" w:rsidRDefault="00347E15">
      <w:pPr>
        <w:pStyle w:val="ConsPlusTitle"/>
        <w:jc w:val="center"/>
      </w:pPr>
      <w:r>
        <w:t>ПОСТАНОВЛЕНИЕ</w:t>
      </w:r>
    </w:p>
    <w:p w:rsidR="00347E15" w:rsidRDefault="00347E15">
      <w:pPr>
        <w:pStyle w:val="ConsPlusTitle"/>
        <w:jc w:val="center"/>
      </w:pPr>
      <w:r>
        <w:t>от 26 сентября 2019 г. N 339а</w:t>
      </w:r>
    </w:p>
    <w:p w:rsidR="00347E15" w:rsidRDefault="00347E15">
      <w:pPr>
        <w:pStyle w:val="ConsPlusTitle"/>
        <w:jc w:val="both"/>
      </w:pPr>
    </w:p>
    <w:p w:rsidR="00347E15" w:rsidRDefault="00347E15">
      <w:pPr>
        <w:pStyle w:val="ConsPlusTitle"/>
        <w:jc w:val="center"/>
      </w:pPr>
      <w:r>
        <w:t>ОБ УТВЕРЖДЕНИИ ГОСУДАРСТВЕННОЙ ПРОГРАММЫ "УЛУЧШЕНИЕ</w:t>
      </w:r>
    </w:p>
    <w:p w:rsidR="00347E15" w:rsidRDefault="00347E15">
      <w:pPr>
        <w:pStyle w:val="ConsPlusTitle"/>
        <w:jc w:val="center"/>
      </w:pPr>
      <w:r>
        <w:t>ИНВЕСТИЦИОННОГО КЛИМАТА И РАЗВИТИЕ ЭКСПОРТА ТОМСКОЙ ОБЛАСТИ"</w:t>
      </w:r>
    </w:p>
    <w:p w:rsidR="00347E15" w:rsidRDefault="00347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E15" w:rsidRDefault="00347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E15" w:rsidRDefault="00347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E15" w:rsidRDefault="00347E15">
            <w:pPr>
              <w:pStyle w:val="ConsPlusNormal"/>
              <w:jc w:val="center"/>
            </w:pPr>
            <w:r>
              <w:rPr>
                <w:color w:val="392C69"/>
              </w:rPr>
              <w:t>Список изменяющих документов</w:t>
            </w:r>
          </w:p>
          <w:p w:rsidR="00347E15" w:rsidRDefault="00347E15">
            <w:pPr>
              <w:pStyle w:val="ConsPlusNormal"/>
              <w:jc w:val="center"/>
            </w:pPr>
            <w:r>
              <w:rPr>
                <w:color w:val="392C69"/>
              </w:rPr>
              <w:t>(в ред. постановлений Администрации Томской области</w:t>
            </w:r>
          </w:p>
          <w:p w:rsidR="00347E15" w:rsidRDefault="00347E15">
            <w:pPr>
              <w:pStyle w:val="ConsPlusNormal"/>
              <w:jc w:val="center"/>
            </w:pPr>
            <w:r>
              <w:rPr>
                <w:color w:val="392C69"/>
              </w:rPr>
              <w:t xml:space="preserve">от 05.02.2020 </w:t>
            </w:r>
            <w:hyperlink r:id="rId5">
              <w:r>
                <w:rPr>
                  <w:color w:val="0000FF"/>
                </w:rPr>
                <w:t>N 57а</w:t>
              </w:r>
            </w:hyperlink>
            <w:r>
              <w:rPr>
                <w:color w:val="392C69"/>
              </w:rPr>
              <w:t xml:space="preserve">, от 26.05.2020 </w:t>
            </w:r>
            <w:hyperlink r:id="rId6">
              <w:r>
                <w:rPr>
                  <w:color w:val="0000FF"/>
                </w:rPr>
                <w:t>N 244а</w:t>
              </w:r>
            </w:hyperlink>
            <w:r>
              <w:rPr>
                <w:color w:val="392C69"/>
              </w:rPr>
              <w:t xml:space="preserve">, от 10.07.2020 </w:t>
            </w:r>
            <w:hyperlink r:id="rId7">
              <w:r>
                <w:rPr>
                  <w:color w:val="0000FF"/>
                </w:rPr>
                <w:t>N 327а</w:t>
              </w:r>
            </w:hyperlink>
            <w:r>
              <w:rPr>
                <w:color w:val="392C69"/>
              </w:rPr>
              <w:t>,</w:t>
            </w:r>
          </w:p>
          <w:p w:rsidR="00347E15" w:rsidRDefault="00347E15">
            <w:pPr>
              <w:pStyle w:val="ConsPlusNormal"/>
              <w:jc w:val="center"/>
            </w:pPr>
            <w:r>
              <w:rPr>
                <w:color w:val="392C69"/>
              </w:rPr>
              <w:t xml:space="preserve">от 20.10.2020 </w:t>
            </w:r>
            <w:hyperlink r:id="rId8">
              <w:r>
                <w:rPr>
                  <w:color w:val="0000FF"/>
                </w:rPr>
                <w:t>N 511а</w:t>
              </w:r>
            </w:hyperlink>
            <w:r>
              <w:rPr>
                <w:color w:val="392C69"/>
              </w:rPr>
              <w:t xml:space="preserve">, от 19.11.2020 </w:t>
            </w:r>
            <w:hyperlink r:id="rId9">
              <w:r>
                <w:rPr>
                  <w:color w:val="0000FF"/>
                </w:rPr>
                <w:t>N 554а</w:t>
              </w:r>
            </w:hyperlink>
            <w:r>
              <w:rPr>
                <w:color w:val="392C69"/>
              </w:rPr>
              <w:t xml:space="preserve">, от 15.12.2020 </w:t>
            </w:r>
            <w:hyperlink r:id="rId10">
              <w:r>
                <w:rPr>
                  <w:color w:val="0000FF"/>
                </w:rPr>
                <w:t>N 588а</w:t>
              </w:r>
            </w:hyperlink>
            <w:r>
              <w:rPr>
                <w:color w:val="392C69"/>
              </w:rPr>
              <w:t>,</w:t>
            </w:r>
          </w:p>
          <w:p w:rsidR="00347E15" w:rsidRDefault="00347E15">
            <w:pPr>
              <w:pStyle w:val="ConsPlusNormal"/>
              <w:jc w:val="center"/>
            </w:pPr>
            <w:r>
              <w:rPr>
                <w:color w:val="392C69"/>
              </w:rPr>
              <w:t xml:space="preserve">от 29.12.2020 </w:t>
            </w:r>
            <w:hyperlink r:id="rId11">
              <w:r>
                <w:rPr>
                  <w:color w:val="0000FF"/>
                </w:rPr>
                <w:t>N 638а</w:t>
              </w:r>
            </w:hyperlink>
            <w:r>
              <w:rPr>
                <w:color w:val="392C69"/>
              </w:rPr>
              <w:t xml:space="preserve">, от 31.03.2021 </w:t>
            </w:r>
            <w:hyperlink r:id="rId12">
              <w:r>
                <w:rPr>
                  <w:color w:val="0000FF"/>
                </w:rPr>
                <w:t>N 117а</w:t>
              </w:r>
            </w:hyperlink>
            <w:r>
              <w:rPr>
                <w:color w:val="392C69"/>
              </w:rPr>
              <w:t xml:space="preserve">, от 30.11.2021 </w:t>
            </w:r>
            <w:hyperlink r:id="rId13">
              <w:r>
                <w:rPr>
                  <w:color w:val="0000FF"/>
                </w:rPr>
                <w:t>N 475а</w:t>
              </w:r>
            </w:hyperlink>
            <w:r>
              <w:rPr>
                <w:color w:val="392C69"/>
              </w:rPr>
              <w:t>,</w:t>
            </w:r>
          </w:p>
          <w:p w:rsidR="00347E15" w:rsidRDefault="00347E15">
            <w:pPr>
              <w:pStyle w:val="ConsPlusNormal"/>
              <w:jc w:val="center"/>
            </w:pPr>
            <w:r>
              <w:rPr>
                <w:color w:val="392C69"/>
              </w:rPr>
              <w:t xml:space="preserve">от 30.12.2021 </w:t>
            </w:r>
            <w:hyperlink r:id="rId14">
              <w:r>
                <w:rPr>
                  <w:color w:val="0000FF"/>
                </w:rPr>
                <w:t>N 562а</w:t>
              </w:r>
            </w:hyperlink>
            <w:r>
              <w:rPr>
                <w:color w:val="392C69"/>
              </w:rPr>
              <w:t xml:space="preserve">, от 21.03.2022 </w:t>
            </w:r>
            <w:hyperlink r:id="rId15">
              <w:r>
                <w:rPr>
                  <w:color w:val="0000FF"/>
                </w:rPr>
                <w:t>N 92а</w:t>
              </w:r>
            </w:hyperlink>
            <w:r>
              <w:rPr>
                <w:color w:val="392C69"/>
              </w:rPr>
              <w:t xml:space="preserve">, от 30.12.2022 </w:t>
            </w:r>
            <w:hyperlink r:id="rId16">
              <w:r>
                <w:rPr>
                  <w:color w:val="0000FF"/>
                </w:rPr>
                <w:t>N 634а</w:t>
              </w:r>
            </w:hyperlink>
            <w:r>
              <w:rPr>
                <w:color w:val="392C69"/>
              </w:rPr>
              <w:t>,</w:t>
            </w:r>
          </w:p>
          <w:p w:rsidR="00347E15" w:rsidRDefault="00347E15">
            <w:pPr>
              <w:pStyle w:val="ConsPlusNormal"/>
              <w:jc w:val="center"/>
            </w:pPr>
            <w:r>
              <w:rPr>
                <w:color w:val="392C69"/>
              </w:rPr>
              <w:t xml:space="preserve">от 17.03.2023 </w:t>
            </w:r>
            <w:hyperlink r:id="rId17">
              <w:r>
                <w:rPr>
                  <w:color w:val="0000FF"/>
                </w:rPr>
                <w:t>N 128а</w:t>
              </w:r>
            </w:hyperlink>
            <w:r>
              <w:rPr>
                <w:color w:val="392C69"/>
              </w:rPr>
              <w:t xml:space="preserve">, от 29.09.2023 </w:t>
            </w:r>
            <w:hyperlink r:id="rId18">
              <w:r>
                <w:rPr>
                  <w:color w:val="0000FF"/>
                </w:rPr>
                <w:t>N 457а</w:t>
              </w:r>
            </w:hyperlink>
            <w:r>
              <w:rPr>
                <w:color w:val="392C69"/>
              </w:rPr>
              <w:t xml:space="preserve">, от 20.12.2023 </w:t>
            </w:r>
            <w:hyperlink r:id="rId19">
              <w:r>
                <w:rPr>
                  <w:color w:val="0000FF"/>
                </w:rPr>
                <w:t>N 597а</w:t>
              </w:r>
            </w:hyperlink>
            <w:r>
              <w:rPr>
                <w:color w:val="392C69"/>
              </w:rPr>
              <w:t>,</w:t>
            </w:r>
          </w:p>
          <w:p w:rsidR="00347E15" w:rsidRDefault="00347E15">
            <w:pPr>
              <w:pStyle w:val="ConsPlusNormal"/>
              <w:jc w:val="center"/>
            </w:pPr>
            <w:r>
              <w:rPr>
                <w:color w:val="392C69"/>
              </w:rPr>
              <w:t xml:space="preserve">от 26.12.2023 </w:t>
            </w:r>
            <w:hyperlink r:id="rId20">
              <w:r>
                <w:rPr>
                  <w:color w:val="0000FF"/>
                </w:rPr>
                <w:t>N 611а</w:t>
              </w:r>
            </w:hyperlink>
            <w:r>
              <w:rPr>
                <w:color w:val="392C69"/>
              </w:rPr>
              <w:t xml:space="preserve">, от 16.04.2024 </w:t>
            </w:r>
            <w:hyperlink r:id="rId21">
              <w:r>
                <w:rPr>
                  <w:color w:val="0000FF"/>
                </w:rPr>
                <w:t>N 138а</w:t>
              </w:r>
            </w:hyperlink>
            <w:r>
              <w:rPr>
                <w:color w:val="392C69"/>
              </w:rPr>
              <w:t xml:space="preserve">, от 19.07.2024 </w:t>
            </w:r>
            <w:hyperlink r:id="rId22">
              <w:r>
                <w:rPr>
                  <w:color w:val="0000FF"/>
                </w:rPr>
                <w:t>N 284а</w:t>
              </w:r>
            </w:hyperlink>
            <w:r>
              <w:rPr>
                <w:color w:val="392C69"/>
              </w:rPr>
              <w:t>,</w:t>
            </w:r>
          </w:p>
          <w:p w:rsidR="00347E15" w:rsidRDefault="00347E15">
            <w:pPr>
              <w:pStyle w:val="ConsPlusNormal"/>
              <w:jc w:val="center"/>
            </w:pPr>
            <w:r>
              <w:rPr>
                <w:color w:val="392C69"/>
              </w:rPr>
              <w:t xml:space="preserve">от 26.12.2024 </w:t>
            </w:r>
            <w:hyperlink r:id="rId23">
              <w:r>
                <w:rPr>
                  <w:color w:val="0000FF"/>
                </w:rPr>
                <w:t>N 624а</w:t>
              </w:r>
            </w:hyperlink>
            <w:r>
              <w:rPr>
                <w:color w:val="392C69"/>
              </w:rPr>
              <w:t xml:space="preserve">, от 31.03.2025 </w:t>
            </w:r>
            <w:hyperlink r:id="rId24">
              <w:r>
                <w:rPr>
                  <w:color w:val="0000FF"/>
                </w:rPr>
                <w:t>N 152а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E15" w:rsidRDefault="00347E15">
            <w:pPr>
              <w:pStyle w:val="ConsPlusNormal"/>
            </w:pPr>
          </w:p>
        </w:tc>
      </w:tr>
    </w:tbl>
    <w:p w:rsidR="00347E15" w:rsidRDefault="00347E15">
      <w:pPr>
        <w:pStyle w:val="ConsPlusNormal"/>
        <w:jc w:val="both"/>
      </w:pPr>
    </w:p>
    <w:p w:rsidR="00347E15" w:rsidRDefault="00347E15">
      <w:pPr>
        <w:pStyle w:val="ConsPlusNormal"/>
        <w:ind w:firstLine="540"/>
        <w:jc w:val="both"/>
      </w:pPr>
      <w:r>
        <w:t xml:space="preserve">В соответствии со </w:t>
      </w:r>
      <w:hyperlink r:id="rId25">
        <w:r>
          <w:rPr>
            <w:color w:val="0000FF"/>
          </w:rPr>
          <w:t>статьей 179</w:t>
        </w:r>
      </w:hyperlink>
      <w:r>
        <w:t xml:space="preserve"> Бюджетного кодекса Российской Федерации и </w:t>
      </w:r>
      <w:hyperlink r:id="rId26">
        <w:r>
          <w:rPr>
            <w:color w:val="0000FF"/>
          </w:rPr>
          <w:t>постановлением</w:t>
        </w:r>
      </w:hyperlink>
      <w: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постановляю:</w:t>
      </w:r>
    </w:p>
    <w:p w:rsidR="00347E15" w:rsidRDefault="00347E15">
      <w:pPr>
        <w:pStyle w:val="ConsPlusNormal"/>
        <w:spacing w:before="220"/>
        <w:ind w:firstLine="540"/>
        <w:jc w:val="both"/>
      </w:pPr>
      <w:r>
        <w:t xml:space="preserve">1. Утвердить государственную </w:t>
      </w:r>
      <w:hyperlink w:anchor="P47">
        <w:r>
          <w:rPr>
            <w:color w:val="0000FF"/>
          </w:rPr>
          <w:t>программу</w:t>
        </w:r>
      </w:hyperlink>
      <w:r>
        <w:t xml:space="preserve"> "Улучшение инвестиционного климата и развитие экспорта Томской области" согласно приложению к настоящему постановлению.</w:t>
      </w:r>
    </w:p>
    <w:p w:rsidR="00347E15" w:rsidRDefault="00347E15">
      <w:pPr>
        <w:pStyle w:val="ConsPlusNormal"/>
        <w:spacing w:before="220"/>
        <w:ind w:firstLine="540"/>
        <w:jc w:val="both"/>
      </w:pPr>
      <w:r>
        <w:t>2. Признать утратившими силу следующие постановления Администрации Томской области:</w:t>
      </w:r>
    </w:p>
    <w:p w:rsidR="00347E15" w:rsidRDefault="00347E15">
      <w:pPr>
        <w:pStyle w:val="ConsPlusNormal"/>
        <w:spacing w:before="220"/>
        <w:ind w:firstLine="540"/>
        <w:jc w:val="both"/>
      </w:pPr>
      <w:r>
        <w:t xml:space="preserve">от 26.11.2014 </w:t>
      </w:r>
      <w:hyperlink r:id="rId27">
        <w:r>
          <w:rPr>
            <w:color w:val="0000FF"/>
          </w:rPr>
          <w:t>N 436а</w:t>
        </w:r>
      </w:hyperlink>
      <w:r>
        <w:t xml:space="preserve"> "Об утверждении государственной программы "Улучшение инвестиционного климата и укрепление международных и межрегиональных связей Томской области" ("Собрание законодательства Томской области", N 12/1(113) от 15.12.2014);</w:t>
      </w:r>
    </w:p>
    <w:p w:rsidR="00347E15" w:rsidRDefault="00347E15">
      <w:pPr>
        <w:pStyle w:val="ConsPlusNormal"/>
        <w:spacing w:before="220"/>
        <w:ind w:firstLine="540"/>
        <w:jc w:val="both"/>
      </w:pPr>
      <w:r>
        <w:t xml:space="preserve">от 31.03.2015 </w:t>
      </w:r>
      <w:hyperlink r:id="rId28">
        <w:r>
          <w:rPr>
            <w:color w:val="0000FF"/>
          </w:rPr>
          <w:t>N 117а</w:t>
        </w:r>
      </w:hyperlink>
      <w:r>
        <w:t xml:space="preserve"> "О внесении изменений в постановление Администрации Томской области от 26.11.2014 N 436а" ("Собрание законодательства Томской области", N 4/1(120), часть 2 от 15.04.2015);</w:t>
      </w:r>
    </w:p>
    <w:p w:rsidR="00347E15" w:rsidRDefault="00347E15">
      <w:pPr>
        <w:pStyle w:val="ConsPlusNormal"/>
        <w:spacing w:before="220"/>
        <w:ind w:firstLine="540"/>
        <w:jc w:val="both"/>
      </w:pPr>
      <w:r>
        <w:t xml:space="preserve">от 29.03.2016 </w:t>
      </w:r>
      <w:hyperlink r:id="rId29">
        <w:r>
          <w:rPr>
            <w:color w:val="0000FF"/>
          </w:rPr>
          <w:t>N 85а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w:t>
      </w:r>
      <w:hyperlink r:id="rId30">
        <w:r>
          <w:rPr>
            <w:color w:val="0000FF"/>
          </w:rPr>
          <w:t>http://www.pravo.gov.ru</w:t>
        </w:r>
      </w:hyperlink>
      <w:r>
        <w:t>, 01.04.2016);</w:t>
      </w:r>
    </w:p>
    <w:p w:rsidR="00347E15" w:rsidRDefault="00347E15">
      <w:pPr>
        <w:pStyle w:val="ConsPlusNormal"/>
        <w:spacing w:before="220"/>
        <w:ind w:firstLine="540"/>
        <w:jc w:val="both"/>
      </w:pPr>
      <w:r>
        <w:t xml:space="preserve">от 29.12.2016 </w:t>
      </w:r>
      <w:hyperlink r:id="rId31">
        <w:r>
          <w:rPr>
            <w:color w:val="0000FF"/>
          </w:rPr>
          <w:t>N 418а</w:t>
        </w:r>
      </w:hyperlink>
      <w:r>
        <w:t xml:space="preserve"> "О внесении изменений в постановление Администрации Томской области от 26.11.2014 N 436а" ("Собрание законодательства Томской области", N 1/2(163) от 31.01.2017);</w:t>
      </w:r>
    </w:p>
    <w:p w:rsidR="00347E15" w:rsidRDefault="00347E15">
      <w:pPr>
        <w:pStyle w:val="ConsPlusNormal"/>
        <w:spacing w:before="220"/>
        <w:ind w:firstLine="540"/>
        <w:jc w:val="both"/>
      </w:pPr>
      <w:r>
        <w:t xml:space="preserve">от 31.03.2017 </w:t>
      </w:r>
      <w:hyperlink r:id="rId32">
        <w:r>
          <w:rPr>
            <w:color w:val="0000FF"/>
          </w:rPr>
          <w:t>N 118а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w:t>
      </w:r>
      <w:hyperlink r:id="rId33">
        <w:r>
          <w:rPr>
            <w:color w:val="0000FF"/>
          </w:rPr>
          <w:t>http://www.pravo.gov.ru</w:t>
        </w:r>
      </w:hyperlink>
      <w:r>
        <w:t>, 05.04.2017);</w:t>
      </w:r>
    </w:p>
    <w:p w:rsidR="00347E15" w:rsidRDefault="00347E15">
      <w:pPr>
        <w:pStyle w:val="ConsPlusNormal"/>
        <w:spacing w:before="220"/>
        <w:ind w:firstLine="540"/>
        <w:jc w:val="both"/>
      </w:pPr>
      <w:r>
        <w:t xml:space="preserve">от 29.03.2018 </w:t>
      </w:r>
      <w:hyperlink r:id="rId34">
        <w:r>
          <w:rPr>
            <w:color w:val="0000FF"/>
          </w:rPr>
          <w:t>N 137а</w:t>
        </w:r>
      </w:hyperlink>
      <w:r>
        <w:t xml:space="preserve"> "О внесении изменений в постановление Администрации Томской области от 26.11.2014 N 436а" ("Собрание законодательства Томской области", N 4/1(192) от 13.04.2018);</w:t>
      </w:r>
    </w:p>
    <w:p w:rsidR="00347E15" w:rsidRDefault="00347E15">
      <w:pPr>
        <w:pStyle w:val="ConsPlusNormal"/>
        <w:spacing w:before="220"/>
        <w:ind w:firstLine="540"/>
        <w:jc w:val="both"/>
      </w:pPr>
      <w:r>
        <w:lastRenderedPageBreak/>
        <w:t xml:space="preserve">от 21.12.2018 </w:t>
      </w:r>
      <w:hyperlink r:id="rId35">
        <w:r>
          <w:rPr>
            <w:color w:val="0000FF"/>
          </w:rPr>
          <w:t>N 488а</w:t>
        </w:r>
      </w:hyperlink>
      <w:r>
        <w:t xml:space="preserve"> "О внесении изменений в постановление Администрации Томской области от 26.11.2014 N 436а" ("Собрание законодательства Томской области", N 1/1(210), часть 2 от 15.01.2019);</w:t>
      </w:r>
    </w:p>
    <w:p w:rsidR="00347E15" w:rsidRDefault="00347E15">
      <w:pPr>
        <w:pStyle w:val="ConsPlusNormal"/>
        <w:spacing w:before="220"/>
        <w:ind w:firstLine="540"/>
        <w:jc w:val="both"/>
      </w:pPr>
      <w:r>
        <w:t xml:space="preserve">от 04.06.2019 </w:t>
      </w:r>
      <w:hyperlink r:id="rId36">
        <w:r>
          <w:rPr>
            <w:color w:val="0000FF"/>
          </w:rPr>
          <w:t>N 202а</w:t>
        </w:r>
      </w:hyperlink>
      <w:r>
        <w:t xml:space="preserve"> "О внесении изменений в постановление Администрации Томской области от 26.11.2014 N 436а" (Официальный интернет-портал правовой информации </w:t>
      </w:r>
      <w:hyperlink r:id="rId37">
        <w:r>
          <w:rPr>
            <w:color w:val="0000FF"/>
          </w:rPr>
          <w:t>http://www.pravo.gov.ru</w:t>
        </w:r>
      </w:hyperlink>
      <w:r>
        <w:t>, 06.06.2019).</w:t>
      </w:r>
    </w:p>
    <w:p w:rsidR="00347E15" w:rsidRDefault="00347E15">
      <w:pPr>
        <w:pStyle w:val="ConsPlusNormal"/>
        <w:spacing w:before="220"/>
        <w:ind w:firstLine="540"/>
        <w:jc w:val="both"/>
      </w:pPr>
      <w:r>
        <w:t>3. Департаменту информационной политики Администрации Томской области обеспечить опубликование настоящего постановления.</w:t>
      </w:r>
    </w:p>
    <w:p w:rsidR="00347E15" w:rsidRDefault="00347E15">
      <w:pPr>
        <w:pStyle w:val="ConsPlusNormal"/>
        <w:spacing w:before="220"/>
        <w:ind w:firstLine="540"/>
        <w:jc w:val="both"/>
      </w:pPr>
      <w:r>
        <w:t>4. Настоящее постановление вступает в силу с 1 января 2020 года.</w:t>
      </w:r>
    </w:p>
    <w:p w:rsidR="00347E15" w:rsidRDefault="00347E15">
      <w:pPr>
        <w:pStyle w:val="ConsPlusNormal"/>
        <w:spacing w:before="220"/>
        <w:ind w:firstLine="540"/>
        <w:jc w:val="both"/>
      </w:pPr>
      <w:r>
        <w:t>5. Контроль за исполнением настоящего постановления возложить на заместителя Губернатора Томской области по промышленности, инвестиционной политике и имущественным отношениям.</w:t>
      </w:r>
    </w:p>
    <w:p w:rsidR="00347E15" w:rsidRDefault="00347E15">
      <w:pPr>
        <w:pStyle w:val="ConsPlusNormal"/>
        <w:jc w:val="both"/>
      </w:pPr>
      <w:r>
        <w:t xml:space="preserve">(в ред. постановлений Администрации Томской области от 16.04.2024 </w:t>
      </w:r>
      <w:hyperlink r:id="rId38">
        <w:r>
          <w:rPr>
            <w:color w:val="0000FF"/>
          </w:rPr>
          <w:t>N 138а</w:t>
        </w:r>
      </w:hyperlink>
      <w:r>
        <w:t xml:space="preserve">, от 31.03.2025 </w:t>
      </w:r>
      <w:hyperlink r:id="rId39">
        <w:r>
          <w:rPr>
            <w:color w:val="0000FF"/>
          </w:rPr>
          <w:t>N 152а</w:t>
        </w:r>
      </w:hyperlink>
      <w:r>
        <w:t>)</w:t>
      </w:r>
    </w:p>
    <w:p w:rsidR="00347E15" w:rsidRDefault="00347E15">
      <w:pPr>
        <w:pStyle w:val="ConsPlusNormal"/>
        <w:jc w:val="both"/>
      </w:pPr>
    </w:p>
    <w:p w:rsidR="00347E15" w:rsidRDefault="00347E15">
      <w:pPr>
        <w:pStyle w:val="ConsPlusNormal"/>
        <w:jc w:val="right"/>
      </w:pPr>
      <w:r>
        <w:t>И.о. Губернатора</w:t>
      </w:r>
    </w:p>
    <w:p w:rsidR="00347E15" w:rsidRDefault="00347E15">
      <w:pPr>
        <w:pStyle w:val="ConsPlusNormal"/>
        <w:jc w:val="right"/>
      </w:pPr>
      <w:r>
        <w:t>Томской области</w:t>
      </w:r>
    </w:p>
    <w:p w:rsidR="00347E15" w:rsidRDefault="00347E15">
      <w:pPr>
        <w:pStyle w:val="ConsPlusNormal"/>
        <w:jc w:val="right"/>
      </w:pPr>
      <w:r>
        <w:t>А.М.РОЖКОВ</w:t>
      </w:r>
    </w:p>
    <w:p w:rsidR="00347E15" w:rsidRDefault="00347E15">
      <w:pPr>
        <w:pStyle w:val="ConsPlusNormal"/>
        <w:jc w:val="both"/>
      </w:pPr>
    </w:p>
    <w:p w:rsidR="00347E15" w:rsidRDefault="00347E15">
      <w:pPr>
        <w:pStyle w:val="ConsPlusNormal"/>
        <w:jc w:val="both"/>
      </w:pPr>
    </w:p>
    <w:p w:rsidR="00347E15" w:rsidRDefault="00347E15">
      <w:pPr>
        <w:pStyle w:val="ConsPlusNormal"/>
        <w:jc w:val="both"/>
      </w:pPr>
    </w:p>
    <w:p w:rsidR="00347E15" w:rsidRDefault="00347E15">
      <w:pPr>
        <w:pStyle w:val="ConsPlusNormal"/>
        <w:jc w:val="both"/>
      </w:pPr>
    </w:p>
    <w:p w:rsidR="00347E15" w:rsidRDefault="00347E15">
      <w:pPr>
        <w:pStyle w:val="ConsPlusNormal"/>
        <w:jc w:val="both"/>
      </w:pPr>
    </w:p>
    <w:p w:rsidR="00347E15" w:rsidRDefault="00347E15">
      <w:pPr>
        <w:pStyle w:val="ConsPlusNormal"/>
        <w:jc w:val="right"/>
        <w:outlineLvl w:val="0"/>
      </w:pPr>
      <w:r>
        <w:t>Утверждена</w:t>
      </w:r>
    </w:p>
    <w:p w:rsidR="00347E15" w:rsidRDefault="00347E15">
      <w:pPr>
        <w:pStyle w:val="ConsPlusNormal"/>
        <w:jc w:val="right"/>
      </w:pPr>
      <w:r>
        <w:t>постановлением</w:t>
      </w:r>
    </w:p>
    <w:p w:rsidR="00347E15" w:rsidRDefault="00347E15">
      <w:pPr>
        <w:pStyle w:val="ConsPlusNormal"/>
        <w:jc w:val="right"/>
      </w:pPr>
      <w:r>
        <w:t>Администрации Томской области</w:t>
      </w:r>
    </w:p>
    <w:p w:rsidR="00347E15" w:rsidRDefault="00347E15">
      <w:pPr>
        <w:pStyle w:val="ConsPlusNormal"/>
        <w:jc w:val="right"/>
      </w:pPr>
      <w:r>
        <w:t>от 26.09.2019 N 339а</w:t>
      </w:r>
    </w:p>
    <w:p w:rsidR="00347E15" w:rsidRDefault="00347E15">
      <w:pPr>
        <w:pStyle w:val="ConsPlusNormal"/>
        <w:jc w:val="both"/>
      </w:pPr>
    </w:p>
    <w:p w:rsidR="00347E15" w:rsidRDefault="00347E15">
      <w:pPr>
        <w:pStyle w:val="ConsPlusTitle"/>
        <w:jc w:val="center"/>
      </w:pPr>
      <w:bookmarkStart w:id="0" w:name="P47"/>
      <w:bookmarkEnd w:id="0"/>
      <w:r>
        <w:t>ГОСУДАРСТВЕННАЯ ПРОГРАММА</w:t>
      </w:r>
    </w:p>
    <w:p w:rsidR="00347E15" w:rsidRDefault="00347E15">
      <w:pPr>
        <w:pStyle w:val="ConsPlusTitle"/>
        <w:jc w:val="center"/>
      </w:pPr>
      <w:r>
        <w:t>"УЛУЧШЕНИЕ ИНВЕСТИЦИОННОГО КЛИМАТА</w:t>
      </w:r>
    </w:p>
    <w:p w:rsidR="00347E15" w:rsidRDefault="00347E15">
      <w:pPr>
        <w:pStyle w:val="ConsPlusTitle"/>
        <w:jc w:val="center"/>
      </w:pPr>
      <w:r>
        <w:t>И РАЗВИТИЕ ЭКСПОРТА ТОМСКОЙ ОБЛАСТИ"</w:t>
      </w:r>
    </w:p>
    <w:p w:rsidR="00347E15" w:rsidRDefault="00347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E15" w:rsidRDefault="00347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E15" w:rsidRDefault="00347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E15" w:rsidRDefault="00347E15">
            <w:pPr>
              <w:pStyle w:val="ConsPlusNormal"/>
              <w:jc w:val="center"/>
            </w:pPr>
            <w:r>
              <w:rPr>
                <w:color w:val="392C69"/>
              </w:rPr>
              <w:t>Список изменяющих документов</w:t>
            </w:r>
          </w:p>
          <w:p w:rsidR="00347E15" w:rsidRDefault="00347E15">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Томской области</w:t>
            </w:r>
          </w:p>
          <w:p w:rsidR="00347E15" w:rsidRDefault="00347E15">
            <w:pPr>
              <w:pStyle w:val="ConsPlusNormal"/>
              <w:jc w:val="center"/>
            </w:pPr>
            <w:r>
              <w:rPr>
                <w:color w:val="392C69"/>
              </w:rPr>
              <w:t>от 31.03.2025 N 152а)</w:t>
            </w:r>
          </w:p>
        </w:tc>
        <w:tc>
          <w:tcPr>
            <w:tcW w:w="113" w:type="dxa"/>
            <w:tcBorders>
              <w:top w:val="nil"/>
              <w:left w:val="nil"/>
              <w:bottom w:val="nil"/>
              <w:right w:val="nil"/>
            </w:tcBorders>
            <w:shd w:val="clear" w:color="auto" w:fill="F4F3F8"/>
            <w:tcMar>
              <w:top w:w="0" w:type="dxa"/>
              <w:left w:w="0" w:type="dxa"/>
              <w:bottom w:w="0" w:type="dxa"/>
              <w:right w:w="0" w:type="dxa"/>
            </w:tcMar>
          </w:tcPr>
          <w:p w:rsidR="00347E15" w:rsidRDefault="00347E15">
            <w:pPr>
              <w:pStyle w:val="ConsPlusNormal"/>
            </w:pPr>
          </w:p>
        </w:tc>
      </w:tr>
    </w:tbl>
    <w:p w:rsidR="00347E15" w:rsidRDefault="00347E15">
      <w:pPr>
        <w:pStyle w:val="ConsPlusNormal"/>
        <w:jc w:val="both"/>
      </w:pPr>
    </w:p>
    <w:p w:rsidR="00347E15" w:rsidRDefault="00347E15">
      <w:pPr>
        <w:pStyle w:val="ConsPlusTitle"/>
        <w:jc w:val="center"/>
        <w:outlineLvl w:val="1"/>
      </w:pPr>
      <w:r>
        <w:t>1. Паспорт государственной программы</w:t>
      </w:r>
    </w:p>
    <w:p w:rsidR="00347E15" w:rsidRDefault="00347E15">
      <w:pPr>
        <w:pStyle w:val="ConsPlusNormal"/>
        <w:jc w:val="both"/>
      </w:pPr>
    </w:p>
    <w:p w:rsidR="00347E15" w:rsidRDefault="00347E15">
      <w:pPr>
        <w:pStyle w:val="ConsPlusNormal"/>
        <w:sectPr w:rsidR="00347E15" w:rsidSect="008D1B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29"/>
        <w:gridCol w:w="2029"/>
        <w:gridCol w:w="1219"/>
        <w:gridCol w:w="1144"/>
        <w:gridCol w:w="1024"/>
        <w:gridCol w:w="1024"/>
        <w:gridCol w:w="1024"/>
        <w:gridCol w:w="1399"/>
      </w:tblGrid>
      <w:tr w:rsidR="00347E15">
        <w:tc>
          <w:tcPr>
            <w:tcW w:w="2929" w:type="dxa"/>
            <w:vAlign w:val="center"/>
          </w:tcPr>
          <w:p w:rsidR="00347E15" w:rsidRDefault="00347E15">
            <w:pPr>
              <w:pStyle w:val="ConsPlusNormal"/>
            </w:pPr>
            <w:r>
              <w:lastRenderedPageBreak/>
              <w:t>Наименование государственной программы</w:t>
            </w:r>
          </w:p>
        </w:tc>
        <w:tc>
          <w:tcPr>
            <w:tcW w:w="8863" w:type="dxa"/>
            <w:gridSpan w:val="7"/>
            <w:vAlign w:val="center"/>
          </w:tcPr>
          <w:p w:rsidR="00347E15" w:rsidRDefault="00347E15">
            <w:pPr>
              <w:pStyle w:val="ConsPlusNormal"/>
            </w:pPr>
            <w:r>
              <w:t>Улучшение инвестиционного климата и развитие экспорта Томской области (далее - государственная программа)</w:t>
            </w:r>
          </w:p>
        </w:tc>
      </w:tr>
      <w:tr w:rsidR="00347E15">
        <w:tc>
          <w:tcPr>
            <w:tcW w:w="2929" w:type="dxa"/>
            <w:vAlign w:val="center"/>
          </w:tcPr>
          <w:p w:rsidR="00347E15" w:rsidRDefault="00347E15">
            <w:pPr>
              <w:pStyle w:val="ConsPlusNormal"/>
            </w:pPr>
            <w:r>
              <w:t>Ответственный исполнитель государственной программы</w:t>
            </w:r>
          </w:p>
        </w:tc>
        <w:tc>
          <w:tcPr>
            <w:tcW w:w="8863" w:type="dxa"/>
            <w:gridSpan w:val="7"/>
            <w:vAlign w:val="center"/>
          </w:tcPr>
          <w:p w:rsidR="00347E15" w:rsidRDefault="00347E15">
            <w:pPr>
              <w:pStyle w:val="ConsPlusNormal"/>
            </w:pPr>
            <w:r>
              <w:t>Департамент инвестиционной и промышленной политики Томской области</w:t>
            </w:r>
          </w:p>
        </w:tc>
      </w:tr>
      <w:tr w:rsidR="00347E15">
        <w:tc>
          <w:tcPr>
            <w:tcW w:w="2929" w:type="dxa"/>
            <w:vAlign w:val="center"/>
          </w:tcPr>
          <w:p w:rsidR="00347E15" w:rsidRDefault="00347E15">
            <w:pPr>
              <w:pStyle w:val="ConsPlusNormal"/>
            </w:pPr>
            <w:r>
              <w:t>Цель социально-экономического развития Томской области, на реализацию которой направлена государственная программа</w:t>
            </w:r>
          </w:p>
        </w:tc>
        <w:tc>
          <w:tcPr>
            <w:tcW w:w="8863" w:type="dxa"/>
            <w:gridSpan w:val="7"/>
            <w:vAlign w:val="center"/>
          </w:tcPr>
          <w:p w:rsidR="00347E15" w:rsidRDefault="00347E15">
            <w:pPr>
              <w:pStyle w:val="ConsPlusNormal"/>
            </w:pPr>
            <w: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347E15">
        <w:tc>
          <w:tcPr>
            <w:tcW w:w="2929" w:type="dxa"/>
            <w:vAlign w:val="center"/>
          </w:tcPr>
          <w:p w:rsidR="00347E15" w:rsidRDefault="00347E15">
            <w:pPr>
              <w:pStyle w:val="ConsPlusNormal"/>
            </w:pPr>
            <w:r>
              <w:t>Цель государственной программы</w:t>
            </w:r>
          </w:p>
        </w:tc>
        <w:tc>
          <w:tcPr>
            <w:tcW w:w="8863" w:type="dxa"/>
            <w:gridSpan w:val="7"/>
            <w:vAlign w:val="center"/>
          </w:tcPr>
          <w:p w:rsidR="00347E15" w:rsidRDefault="00347E15">
            <w:pPr>
              <w:pStyle w:val="ConsPlusNormal"/>
            </w:pPr>
            <w:r>
              <w:t>Улучшение инвестиционного климата и содействие укреплению международных и межрегиональных связей в Томской области</w:t>
            </w:r>
          </w:p>
        </w:tc>
      </w:tr>
      <w:tr w:rsidR="00347E15">
        <w:tc>
          <w:tcPr>
            <w:tcW w:w="2929" w:type="dxa"/>
            <w:vMerge w:val="restart"/>
            <w:vAlign w:val="center"/>
          </w:tcPr>
          <w:p w:rsidR="00347E15" w:rsidRDefault="00347E15">
            <w:pPr>
              <w:pStyle w:val="ConsPlusNormal"/>
            </w:pPr>
            <w:r>
              <w:t>Показатели цели государственной программы и их значения (с детализацией по годам реализации)</w:t>
            </w:r>
          </w:p>
        </w:tc>
        <w:tc>
          <w:tcPr>
            <w:tcW w:w="2029" w:type="dxa"/>
            <w:vMerge w:val="restart"/>
            <w:vAlign w:val="center"/>
          </w:tcPr>
          <w:p w:rsidR="00347E15" w:rsidRDefault="00347E15">
            <w:pPr>
              <w:pStyle w:val="ConsPlusNormal"/>
            </w:pPr>
            <w:r>
              <w:t>Наименование показателя, единица измерения</w:t>
            </w:r>
          </w:p>
        </w:tc>
        <w:tc>
          <w:tcPr>
            <w:tcW w:w="1219" w:type="dxa"/>
            <w:vMerge w:val="restart"/>
            <w:vAlign w:val="center"/>
          </w:tcPr>
          <w:p w:rsidR="00347E15" w:rsidRDefault="00347E15">
            <w:pPr>
              <w:pStyle w:val="ConsPlusNormal"/>
              <w:jc w:val="center"/>
            </w:pPr>
            <w:r>
              <w:t>Базовое значение показателя 2023 год</w:t>
            </w:r>
          </w:p>
        </w:tc>
        <w:tc>
          <w:tcPr>
            <w:tcW w:w="1144" w:type="dxa"/>
            <w:vMerge w:val="restart"/>
            <w:vAlign w:val="center"/>
          </w:tcPr>
          <w:p w:rsidR="00347E15" w:rsidRDefault="00347E15">
            <w:pPr>
              <w:pStyle w:val="ConsPlusNormal"/>
              <w:jc w:val="center"/>
            </w:pPr>
            <w:r>
              <w:t>2024 год</w:t>
            </w:r>
          </w:p>
        </w:tc>
        <w:tc>
          <w:tcPr>
            <w:tcW w:w="4471" w:type="dxa"/>
            <w:gridSpan w:val="4"/>
            <w:vAlign w:val="center"/>
          </w:tcPr>
          <w:p w:rsidR="00347E15" w:rsidRDefault="00347E15">
            <w:pPr>
              <w:pStyle w:val="ConsPlusNormal"/>
              <w:jc w:val="center"/>
            </w:pPr>
            <w:r>
              <w:t>Планируемое значение показателя</w:t>
            </w:r>
          </w:p>
        </w:tc>
      </w:tr>
      <w:tr w:rsidR="00347E15">
        <w:tc>
          <w:tcPr>
            <w:tcW w:w="2929" w:type="dxa"/>
            <w:vMerge/>
          </w:tcPr>
          <w:p w:rsidR="00347E15" w:rsidRDefault="00347E15">
            <w:pPr>
              <w:pStyle w:val="ConsPlusNormal"/>
            </w:pPr>
          </w:p>
        </w:tc>
        <w:tc>
          <w:tcPr>
            <w:tcW w:w="2029" w:type="dxa"/>
            <w:vMerge/>
          </w:tcPr>
          <w:p w:rsidR="00347E15" w:rsidRDefault="00347E15">
            <w:pPr>
              <w:pStyle w:val="ConsPlusNormal"/>
            </w:pPr>
          </w:p>
        </w:tc>
        <w:tc>
          <w:tcPr>
            <w:tcW w:w="1219" w:type="dxa"/>
            <w:vMerge/>
          </w:tcPr>
          <w:p w:rsidR="00347E15" w:rsidRDefault="00347E15">
            <w:pPr>
              <w:pStyle w:val="ConsPlusNormal"/>
            </w:pPr>
          </w:p>
        </w:tc>
        <w:tc>
          <w:tcPr>
            <w:tcW w:w="1144" w:type="dxa"/>
            <w:vMerge/>
          </w:tcPr>
          <w:p w:rsidR="00347E15" w:rsidRDefault="00347E15">
            <w:pPr>
              <w:pStyle w:val="ConsPlusNormal"/>
            </w:pPr>
          </w:p>
        </w:tc>
        <w:tc>
          <w:tcPr>
            <w:tcW w:w="1024" w:type="dxa"/>
            <w:vAlign w:val="center"/>
          </w:tcPr>
          <w:p w:rsidR="00347E15" w:rsidRDefault="00347E15">
            <w:pPr>
              <w:pStyle w:val="ConsPlusNormal"/>
              <w:jc w:val="center"/>
            </w:pPr>
            <w:r>
              <w:t>2025 год</w:t>
            </w:r>
          </w:p>
        </w:tc>
        <w:tc>
          <w:tcPr>
            <w:tcW w:w="1024" w:type="dxa"/>
            <w:vAlign w:val="center"/>
          </w:tcPr>
          <w:p w:rsidR="00347E15" w:rsidRDefault="00347E15">
            <w:pPr>
              <w:pStyle w:val="ConsPlusNormal"/>
              <w:jc w:val="center"/>
            </w:pPr>
            <w:r>
              <w:t>2026 год</w:t>
            </w:r>
          </w:p>
        </w:tc>
        <w:tc>
          <w:tcPr>
            <w:tcW w:w="1024" w:type="dxa"/>
            <w:vAlign w:val="center"/>
          </w:tcPr>
          <w:p w:rsidR="00347E15" w:rsidRDefault="00347E15">
            <w:pPr>
              <w:pStyle w:val="ConsPlusNormal"/>
              <w:jc w:val="center"/>
            </w:pPr>
            <w:r>
              <w:t>2027 год</w:t>
            </w:r>
          </w:p>
        </w:tc>
        <w:tc>
          <w:tcPr>
            <w:tcW w:w="1399" w:type="dxa"/>
            <w:vAlign w:val="center"/>
          </w:tcPr>
          <w:p w:rsidR="00347E15" w:rsidRDefault="00347E15">
            <w:pPr>
              <w:pStyle w:val="ConsPlusNormal"/>
              <w:jc w:val="center"/>
            </w:pPr>
            <w:r>
              <w:t>Прогнозный период 2028 год</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 xml:space="preserve">1.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lastRenderedPageBreak/>
              <w:t>федерального бюджета, % к 2020 году</w:t>
            </w:r>
          </w:p>
        </w:tc>
        <w:tc>
          <w:tcPr>
            <w:tcW w:w="1219" w:type="dxa"/>
            <w:vAlign w:val="center"/>
          </w:tcPr>
          <w:p w:rsidR="00347E15" w:rsidRDefault="00347E15">
            <w:pPr>
              <w:pStyle w:val="ConsPlusNormal"/>
              <w:jc w:val="center"/>
            </w:pPr>
            <w:r>
              <w:lastRenderedPageBreak/>
              <w:t>110,5</w:t>
            </w:r>
          </w:p>
        </w:tc>
        <w:tc>
          <w:tcPr>
            <w:tcW w:w="1144" w:type="dxa"/>
            <w:vAlign w:val="center"/>
          </w:tcPr>
          <w:p w:rsidR="00347E15" w:rsidRDefault="00347E15">
            <w:pPr>
              <w:pStyle w:val="ConsPlusNormal"/>
              <w:jc w:val="center"/>
            </w:pPr>
            <w:r>
              <w:t>114,1</w:t>
            </w:r>
          </w:p>
        </w:tc>
        <w:tc>
          <w:tcPr>
            <w:tcW w:w="1024" w:type="dxa"/>
            <w:vAlign w:val="center"/>
          </w:tcPr>
          <w:p w:rsidR="00347E15" w:rsidRDefault="00347E15">
            <w:pPr>
              <w:pStyle w:val="ConsPlusNormal"/>
              <w:jc w:val="center"/>
            </w:pPr>
            <w:r>
              <w:t>121,9</w:t>
            </w:r>
          </w:p>
        </w:tc>
        <w:tc>
          <w:tcPr>
            <w:tcW w:w="1024" w:type="dxa"/>
            <w:vAlign w:val="center"/>
          </w:tcPr>
          <w:p w:rsidR="00347E15" w:rsidRDefault="00347E15">
            <w:pPr>
              <w:pStyle w:val="ConsPlusNormal"/>
              <w:jc w:val="center"/>
            </w:pPr>
            <w:r>
              <w:t>130,3</w:t>
            </w:r>
          </w:p>
        </w:tc>
        <w:tc>
          <w:tcPr>
            <w:tcW w:w="1024" w:type="dxa"/>
            <w:vAlign w:val="center"/>
          </w:tcPr>
          <w:p w:rsidR="00347E15" w:rsidRDefault="00347E15">
            <w:pPr>
              <w:pStyle w:val="ConsPlusNormal"/>
              <w:jc w:val="center"/>
            </w:pPr>
            <w:r>
              <w:t>141,2</w:t>
            </w:r>
          </w:p>
        </w:tc>
        <w:tc>
          <w:tcPr>
            <w:tcW w:w="1399" w:type="dxa"/>
            <w:vAlign w:val="center"/>
          </w:tcPr>
          <w:p w:rsidR="00347E15" w:rsidRDefault="00347E15">
            <w:pPr>
              <w:pStyle w:val="ConsPlusNormal"/>
              <w:jc w:val="center"/>
            </w:pPr>
            <w:r>
              <w:t>150,2</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2. Прирост объема экспорта несырьевых неэнергетических товаров к показателю 2023 года, %</w:t>
            </w:r>
          </w:p>
        </w:tc>
        <w:tc>
          <w:tcPr>
            <w:tcW w:w="1219" w:type="dxa"/>
            <w:vAlign w:val="center"/>
          </w:tcPr>
          <w:p w:rsidR="00347E15" w:rsidRDefault="00347E15">
            <w:pPr>
              <w:pStyle w:val="ConsPlusNormal"/>
              <w:jc w:val="center"/>
            </w:pPr>
            <w:r>
              <w:t>-</w:t>
            </w:r>
          </w:p>
        </w:tc>
        <w:tc>
          <w:tcPr>
            <w:tcW w:w="1144" w:type="dxa"/>
            <w:vAlign w:val="center"/>
          </w:tcPr>
          <w:p w:rsidR="00347E15" w:rsidRDefault="00347E15">
            <w:pPr>
              <w:pStyle w:val="ConsPlusNormal"/>
              <w:jc w:val="center"/>
            </w:pPr>
            <w:r>
              <w:t>-</w:t>
            </w:r>
          </w:p>
        </w:tc>
        <w:tc>
          <w:tcPr>
            <w:tcW w:w="1024" w:type="dxa"/>
            <w:vAlign w:val="center"/>
          </w:tcPr>
          <w:p w:rsidR="00347E15" w:rsidRDefault="00347E15">
            <w:pPr>
              <w:pStyle w:val="ConsPlusNormal"/>
              <w:jc w:val="center"/>
            </w:pPr>
            <w:r>
              <w:t>7,8</w:t>
            </w:r>
          </w:p>
        </w:tc>
        <w:tc>
          <w:tcPr>
            <w:tcW w:w="1024" w:type="dxa"/>
            <w:vAlign w:val="center"/>
          </w:tcPr>
          <w:p w:rsidR="00347E15" w:rsidRDefault="00347E15">
            <w:pPr>
              <w:pStyle w:val="ConsPlusNormal"/>
              <w:jc w:val="center"/>
            </w:pPr>
            <w:r>
              <w:t>13,9</w:t>
            </w:r>
          </w:p>
        </w:tc>
        <w:tc>
          <w:tcPr>
            <w:tcW w:w="1024" w:type="dxa"/>
            <w:vAlign w:val="center"/>
          </w:tcPr>
          <w:p w:rsidR="00347E15" w:rsidRDefault="00347E15">
            <w:pPr>
              <w:pStyle w:val="ConsPlusNormal"/>
              <w:jc w:val="center"/>
            </w:pPr>
            <w:r>
              <w:t>19,4</w:t>
            </w:r>
          </w:p>
        </w:tc>
        <w:tc>
          <w:tcPr>
            <w:tcW w:w="1399" w:type="dxa"/>
            <w:vAlign w:val="center"/>
          </w:tcPr>
          <w:p w:rsidR="00347E15" w:rsidRDefault="00347E15">
            <w:pPr>
              <w:pStyle w:val="ConsPlusNormal"/>
              <w:jc w:val="center"/>
            </w:pPr>
            <w:r>
              <w:t>37</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3. Темп роста внешнеторгового оборота Томской области, %</w:t>
            </w:r>
          </w:p>
        </w:tc>
        <w:tc>
          <w:tcPr>
            <w:tcW w:w="1219" w:type="dxa"/>
            <w:vAlign w:val="center"/>
          </w:tcPr>
          <w:p w:rsidR="00347E15" w:rsidRDefault="00347E15">
            <w:pPr>
              <w:pStyle w:val="ConsPlusNormal"/>
              <w:jc w:val="center"/>
            </w:pPr>
            <w:r>
              <w:t>124,4</w:t>
            </w:r>
          </w:p>
        </w:tc>
        <w:tc>
          <w:tcPr>
            <w:tcW w:w="1144" w:type="dxa"/>
            <w:vAlign w:val="center"/>
          </w:tcPr>
          <w:p w:rsidR="00347E15" w:rsidRDefault="00347E15">
            <w:pPr>
              <w:pStyle w:val="ConsPlusNormal"/>
              <w:jc w:val="center"/>
            </w:pPr>
            <w:r>
              <w:t>101,5</w:t>
            </w:r>
          </w:p>
        </w:tc>
        <w:tc>
          <w:tcPr>
            <w:tcW w:w="1024" w:type="dxa"/>
            <w:vAlign w:val="center"/>
          </w:tcPr>
          <w:p w:rsidR="00347E15" w:rsidRDefault="00347E15">
            <w:pPr>
              <w:pStyle w:val="ConsPlusNormal"/>
              <w:jc w:val="center"/>
            </w:pPr>
            <w:r>
              <w:t>103,8</w:t>
            </w:r>
          </w:p>
        </w:tc>
        <w:tc>
          <w:tcPr>
            <w:tcW w:w="1024" w:type="dxa"/>
            <w:vAlign w:val="center"/>
          </w:tcPr>
          <w:p w:rsidR="00347E15" w:rsidRDefault="00347E15">
            <w:pPr>
              <w:pStyle w:val="ConsPlusNormal"/>
              <w:jc w:val="center"/>
            </w:pPr>
            <w:r>
              <w:t>103,3</w:t>
            </w:r>
          </w:p>
        </w:tc>
        <w:tc>
          <w:tcPr>
            <w:tcW w:w="1024" w:type="dxa"/>
            <w:vAlign w:val="center"/>
          </w:tcPr>
          <w:p w:rsidR="00347E15" w:rsidRDefault="00347E15">
            <w:pPr>
              <w:pStyle w:val="ConsPlusNormal"/>
              <w:jc w:val="center"/>
            </w:pPr>
            <w:r>
              <w:t>102,7</w:t>
            </w:r>
          </w:p>
        </w:tc>
        <w:tc>
          <w:tcPr>
            <w:tcW w:w="1399" w:type="dxa"/>
            <w:vAlign w:val="center"/>
          </w:tcPr>
          <w:p w:rsidR="00347E15" w:rsidRDefault="00347E15">
            <w:pPr>
              <w:pStyle w:val="ConsPlusNormal"/>
              <w:jc w:val="center"/>
            </w:pPr>
            <w:r>
              <w:t>104,9</w:t>
            </w:r>
          </w:p>
        </w:tc>
      </w:tr>
      <w:tr w:rsidR="00347E15">
        <w:tc>
          <w:tcPr>
            <w:tcW w:w="2929" w:type="dxa"/>
            <w:vAlign w:val="center"/>
          </w:tcPr>
          <w:p w:rsidR="00347E15" w:rsidRDefault="00347E15">
            <w:pPr>
              <w:pStyle w:val="ConsPlusNormal"/>
            </w:pPr>
            <w:r>
              <w:t>Сроки реализации государственной программы</w:t>
            </w:r>
          </w:p>
        </w:tc>
        <w:tc>
          <w:tcPr>
            <w:tcW w:w="8863" w:type="dxa"/>
            <w:gridSpan w:val="7"/>
            <w:vAlign w:val="center"/>
          </w:tcPr>
          <w:p w:rsidR="00347E15" w:rsidRDefault="00347E15">
            <w:pPr>
              <w:pStyle w:val="ConsPlusNormal"/>
            </w:pPr>
            <w:r>
              <w:t>I этап - 2020 - 2023 годы;</w:t>
            </w:r>
          </w:p>
          <w:p w:rsidR="00347E15" w:rsidRDefault="00347E15">
            <w:pPr>
              <w:pStyle w:val="ConsPlusNormal"/>
            </w:pPr>
            <w:r>
              <w:t>II этап - 2024 - 2027 годы с прогнозом на 2028 год</w:t>
            </w:r>
          </w:p>
        </w:tc>
      </w:tr>
      <w:tr w:rsidR="00347E15">
        <w:tc>
          <w:tcPr>
            <w:tcW w:w="2929" w:type="dxa"/>
            <w:vMerge w:val="restart"/>
            <w:vAlign w:val="center"/>
          </w:tcPr>
          <w:p w:rsidR="00347E15" w:rsidRDefault="00347E15">
            <w:pPr>
              <w:pStyle w:val="ConsPlusNormal"/>
            </w:pPr>
            <w:r>
              <w:t>Объем и источники финансирования государственной программы (с детализацией по годам реализации, тыс. рублей)</w:t>
            </w:r>
          </w:p>
        </w:tc>
        <w:tc>
          <w:tcPr>
            <w:tcW w:w="2029" w:type="dxa"/>
            <w:vAlign w:val="center"/>
          </w:tcPr>
          <w:p w:rsidR="00347E15" w:rsidRDefault="00347E15">
            <w:pPr>
              <w:pStyle w:val="ConsPlusNormal"/>
              <w:jc w:val="center"/>
            </w:pPr>
            <w:r>
              <w:t>Источники</w:t>
            </w:r>
          </w:p>
        </w:tc>
        <w:tc>
          <w:tcPr>
            <w:tcW w:w="121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2024 год</w:t>
            </w:r>
          </w:p>
        </w:tc>
        <w:tc>
          <w:tcPr>
            <w:tcW w:w="1024" w:type="dxa"/>
            <w:vAlign w:val="center"/>
          </w:tcPr>
          <w:p w:rsidR="00347E15" w:rsidRDefault="00347E15">
            <w:pPr>
              <w:pStyle w:val="ConsPlusNormal"/>
              <w:jc w:val="center"/>
            </w:pPr>
            <w:r>
              <w:t>2025 год</w:t>
            </w:r>
          </w:p>
        </w:tc>
        <w:tc>
          <w:tcPr>
            <w:tcW w:w="1024" w:type="dxa"/>
            <w:vAlign w:val="center"/>
          </w:tcPr>
          <w:p w:rsidR="00347E15" w:rsidRDefault="00347E15">
            <w:pPr>
              <w:pStyle w:val="ConsPlusNormal"/>
              <w:jc w:val="center"/>
            </w:pPr>
            <w:r>
              <w:t>2026 год</w:t>
            </w:r>
          </w:p>
        </w:tc>
        <w:tc>
          <w:tcPr>
            <w:tcW w:w="1024" w:type="dxa"/>
            <w:vAlign w:val="center"/>
          </w:tcPr>
          <w:p w:rsidR="00347E15" w:rsidRDefault="00347E15">
            <w:pPr>
              <w:pStyle w:val="ConsPlusNormal"/>
              <w:jc w:val="center"/>
            </w:pPr>
            <w:r>
              <w:t>2027 год</w:t>
            </w:r>
          </w:p>
        </w:tc>
        <w:tc>
          <w:tcPr>
            <w:tcW w:w="1399" w:type="dxa"/>
            <w:vAlign w:val="center"/>
          </w:tcPr>
          <w:p w:rsidR="00347E15" w:rsidRDefault="00347E15">
            <w:pPr>
              <w:pStyle w:val="ConsPlusNormal"/>
              <w:jc w:val="center"/>
            </w:pPr>
            <w:r>
              <w:t>Прогнозный период 2028 год</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федеральный бюджет (по согласованию) (прогноз)</w:t>
            </w:r>
          </w:p>
        </w:tc>
        <w:tc>
          <w:tcPr>
            <w:tcW w:w="1219"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399" w:type="dxa"/>
            <w:vAlign w:val="center"/>
          </w:tcPr>
          <w:p w:rsidR="00347E15" w:rsidRDefault="00347E15">
            <w:pPr>
              <w:pStyle w:val="ConsPlusNormal"/>
              <w:jc w:val="center"/>
            </w:pPr>
            <w:r>
              <w:t>0,0</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 xml:space="preserve">в т.ч. средства федерального бюджета, поступающие напрямую получателям на </w:t>
            </w:r>
            <w:r>
              <w:lastRenderedPageBreak/>
              <w:t>счета, открытые в кредитных организациях или в Федеральном казначействе (прогноз)</w:t>
            </w:r>
          </w:p>
        </w:tc>
        <w:tc>
          <w:tcPr>
            <w:tcW w:w="1219" w:type="dxa"/>
            <w:vAlign w:val="center"/>
          </w:tcPr>
          <w:p w:rsidR="00347E15" w:rsidRDefault="00347E15">
            <w:pPr>
              <w:pStyle w:val="ConsPlusNormal"/>
              <w:jc w:val="center"/>
            </w:pPr>
            <w:r>
              <w:lastRenderedPageBreak/>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399" w:type="dxa"/>
            <w:vAlign w:val="center"/>
          </w:tcPr>
          <w:p w:rsidR="00347E15" w:rsidRDefault="00347E15">
            <w:pPr>
              <w:pStyle w:val="ConsPlusNormal"/>
              <w:jc w:val="center"/>
            </w:pPr>
            <w:r>
              <w:t>0,0</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областной бюджет</w:t>
            </w:r>
          </w:p>
        </w:tc>
        <w:tc>
          <w:tcPr>
            <w:tcW w:w="1219" w:type="dxa"/>
            <w:vAlign w:val="center"/>
          </w:tcPr>
          <w:p w:rsidR="00347E15" w:rsidRDefault="00347E15">
            <w:pPr>
              <w:pStyle w:val="ConsPlusNormal"/>
              <w:jc w:val="center"/>
            </w:pPr>
            <w:r>
              <w:t>3597049,4</w:t>
            </w:r>
          </w:p>
        </w:tc>
        <w:tc>
          <w:tcPr>
            <w:tcW w:w="1144" w:type="dxa"/>
            <w:vAlign w:val="center"/>
          </w:tcPr>
          <w:p w:rsidR="00347E15" w:rsidRDefault="00347E15">
            <w:pPr>
              <w:pStyle w:val="ConsPlusNormal"/>
              <w:jc w:val="center"/>
            </w:pPr>
            <w:r>
              <w:t>1476158,7</w:t>
            </w:r>
          </w:p>
        </w:tc>
        <w:tc>
          <w:tcPr>
            <w:tcW w:w="1024" w:type="dxa"/>
            <w:vAlign w:val="center"/>
          </w:tcPr>
          <w:p w:rsidR="00347E15" w:rsidRDefault="00347E15">
            <w:pPr>
              <w:pStyle w:val="ConsPlusNormal"/>
              <w:jc w:val="center"/>
            </w:pPr>
            <w:r>
              <w:t>176100,5</w:t>
            </w:r>
          </w:p>
        </w:tc>
        <w:tc>
          <w:tcPr>
            <w:tcW w:w="1024" w:type="dxa"/>
            <w:vAlign w:val="center"/>
          </w:tcPr>
          <w:p w:rsidR="00347E15" w:rsidRDefault="00347E15">
            <w:pPr>
              <w:pStyle w:val="ConsPlusNormal"/>
              <w:jc w:val="center"/>
            </w:pPr>
            <w:r>
              <w:t>488263,4</w:t>
            </w:r>
          </w:p>
        </w:tc>
        <w:tc>
          <w:tcPr>
            <w:tcW w:w="1024" w:type="dxa"/>
            <w:vAlign w:val="center"/>
          </w:tcPr>
          <w:p w:rsidR="00347E15" w:rsidRDefault="00347E15">
            <w:pPr>
              <w:pStyle w:val="ConsPlusNormal"/>
              <w:jc w:val="center"/>
            </w:pPr>
            <w:r>
              <w:t>728263,4</w:t>
            </w:r>
          </w:p>
        </w:tc>
        <w:tc>
          <w:tcPr>
            <w:tcW w:w="1399" w:type="dxa"/>
            <w:vAlign w:val="center"/>
          </w:tcPr>
          <w:p w:rsidR="00347E15" w:rsidRDefault="00347E15">
            <w:pPr>
              <w:pStyle w:val="ConsPlusNormal"/>
              <w:jc w:val="center"/>
            </w:pPr>
            <w:r>
              <w:t>728263,4</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местные бюджеты (по согласованию) (прогноз)</w:t>
            </w:r>
          </w:p>
        </w:tc>
        <w:tc>
          <w:tcPr>
            <w:tcW w:w="1219" w:type="dxa"/>
            <w:vAlign w:val="center"/>
          </w:tcPr>
          <w:p w:rsidR="00347E15" w:rsidRDefault="00347E15">
            <w:pPr>
              <w:pStyle w:val="ConsPlusNormal"/>
              <w:jc w:val="center"/>
            </w:pPr>
            <w:r>
              <w:t>52,3</w:t>
            </w:r>
          </w:p>
        </w:tc>
        <w:tc>
          <w:tcPr>
            <w:tcW w:w="1144" w:type="dxa"/>
            <w:vAlign w:val="center"/>
          </w:tcPr>
          <w:p w:rsidR="00347E15" w:rsidRDefault="00347E15">
            <w:pPr>
              <w:pStyle w:val="ConsPlusNormal"/>
              <w:jc w:val="center"/>
            </w:pPr>
            <w:r>
              <w:t>52,3</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399" w:type="dxa"/>
            <w:vAlign w:val="center"/>
          </w:tcPr>
          <w:p w:rsidR="00347E15" w:rsidRDefault="00347E15">
            <w:pPr>
              <w:pStyle w:val="ConsPlusNormal"/>
              <w:jc w:val="center"/>
            </w:pPr>
            <w:r>
              <w:t>0,0</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 xml:space="preserve">внебюджетные источники (по согласованию) (объем частных средств предприятий, включенных в реестр инвестиционных проектов, получающих государственную поддержку по возмещению части затрат в связи с производством (реализацией) товаров, выполнением работ, оказанием услуг в рамках </w:t>
            </w:r>
            <w:r>
              <w:lastRenderedPageBreak/>
              <w:t>реализации инвестиционных проектов Томской области)</w:t>
            </w:r>
          </w:p>
        </w:tc>
        <w:tc>
          <w:tcPr>
            <w:tcW w:w="1219" w:type="dxa"/>
            <w:vAlign w:val="center"/>
          </w:tcPr>
          <w:p w:rsidR="00347E15" w:rsidRDefault="00347E15">
            <w:pPr>
              <w:pStyle w:val="ConsPlusNormal"/>
              <w:jc w:val="center"/>
            </w:pPr>
            <w:r>
              <w:lastRenderedPageBreak/>
              <w:t>579300,7</w:t>
            </w:r>
          </w:p>
        </w:tc>
        <w:tc>
          <w:tcPr>
            <w:tcW w:w="1144" w:type="dxa"/>
            <w:vAlign w:val="center"/>
          </w:tcPr>
          <w:p w:rsidR="00347E15" w:rsidRDefault="00347E15">
            <w:pPr>
              <w:pStyle w:val="ConsPlusNormal"/>
              <w:jc w:val="center"/>
            </w:pPr>
            <w:r>
              <w:t>127731,8</w:t>
            </w:r>
          </w:p>
        </w:tc>
        <w:tc>
          <w:tcPr>
            <w:tcW w:w="1024" w:type="dxa"/>
            <w:vAlign w:val="center"/>
          </w:tcPr>
          <w:p w:rsidR="00347E15" w:rsidRDefault="00347E15">
            <w:pPr>
              <w:pStyle w:val="ConsPlusNormal"/>
              <w:jc w:val="center"/>
            </w:pPr>
            <w:r>
              <w:t>154135,8</w:t>
            </w:r>
          </w:p>
        </w:tc>
        <w:tc>
          <w:tcPr>
            <w:tcW w:w="1024" w:type="dxa"/>
            <w:vAlign w:val="center"/>
          </w:tcPr>
          <w:p w:rsidR="00347E15" w:rsidRDefault="00347E15">
            <w:pPr>
              <w:pStyle w:val="ConsPlusNormal"/>
              <w:jc w:val="center"/>
            </w:pPr>
            <w:r>
              <w:t>148456,4</w:t>
            </w:r>
          </w:p>
        </w:tc>
        <w:tc>
          <w:tcPr>
            <w:tcW w:w="1024" w:type="dxa"/>
            <w:vAlign w:val="center"/>
          </w:tcPr>
          <w:p w:rsidR="00347E15" w:rsidRDefault="00347E15">
            <w:pPr>
              <w:pStyle w:val="ConsPlusNormal"/>
              <w:jc w:val="center"/>
            </w:pPr>
            <w:r>
              <w:t>81578,9</w:t>
            </w:r>
          </w:p>
        </w:tc>
        <w:tc>
          <w:tcPr>
            <w:tcW w:w="1399" w:type="dxa"/>
            <w:vAlign w:val="center"/>
          </w:tcPr>
          <w:p w:rsidR="00347E15" w:rsidRDefault="00347E15">
            <w:pPr>
              <w:pStyle w:val="ConsPlusNormal"/>
              <w:jc w:val="center"/>
            </w:pPr>
            <w:r>
              <w:t>67397,8</w:t>
            </w:r>
          </w:p>
        </w:tc>
      </w:tr>
      <w:tr w:rsidR="00347E15">
        <w:tc>
          <w:tcPr>
            <w:tcW w:w="2929" w:type="dxa"/>
            <w:vMerge/>
          </w:tcPr>
          <w:p w:rsidR="00347E15" w:rsidRDefault="00347E15">
            <w:pPr>
              <w:pStyle w:val="ConsPlusNormal"/>
            </w:pPr>
          </w:p>
        </w:tc>
        <w:tc>
          <w:tcPr>
            <w:tcW w:w="2029" w:type="dxa"/>
            <w:vAlign w:val="center"/>
          </w:tcPr>
          <w:p w:rsidR="00347E15" w:rsidRDefault="00347E15">
            <w:pPr>
              <w:pStyle w:val="ConsPlusNormal"/>
            </w:pPr>
            <w:r>
              <w:t>всего по источникам</w:t>
            </w:r>
          </w:p>
        </w:tc>
        <w:tc>
          <w:tcPr>
            <w:tcW w:w="1219" w:type="dxa"/>
            <w:vAlign w:val="center"/>
          </w:tcPr>
          <w:p w:rsidR="00347E15" w:rsidRDefault="00347E15">
            <w:pPr>
              <w:pStyle w:val="ConsPlusNormal"/>
              <w:jc w:val="center"/>
            </w:pPr>
            <w:r>
              <w:t>4176402,4</w:t>
            </w:r>
          </w:p>
        </w:tc>
        <w:tc>
          <w:tcPr>
            <w:tcW w:w="1144" w:type="dxa"/>
            <w:vAlign w:val="center"/>
          </w:tcPr>
          <w:p w:rsidR="00347E15" w:rsidRDefault="00347E15">
            <w:pPr>
              <w:pStyle w:val="ConsPlusNormal"/>
              <w:jc w:val="center"/>
            </w:pPr>
            <w:r>
              <w:t>1603942,8</w:t>
            </w:r>
          </w:p>
        </w:tc>
        <w:tc>
          <w:tcPr>
            <w:tcW w:w="1024" w:type="dxa"/>
            <w:vAlign w:val="center"/>
          </w:tcPr>
          <w:p w:rsidR="00347E15" w:rsidRDefault="00347E15">
            <w:pPr>
              <w:pStyle w:val="ConsPlusNormal"/>
              <w:jc w:val="center"/>
            </w:pPr>
            <w:r>
              <w:t>330236,3</w:t>
            </w:r>
          </w:p>
        </w:tc>
        <w:tc>
          <w:tcPr>
            <w:tcW w:w="1024" w:type="dxa"/>
            <w:vAlign w:val="center"/>
          </w:tcPr>
          <w:p w:rsidR="00347E15" w:rsidRDefault="00347E15">
            <w:pPr>
              <w:pStyle w:val="ConsPlusNormal"/>
              <w:jc w:val="center"/>
            </w:pPr>
            <w:r>
              <w:t>636719,8</w:t>
            </w:r>
          </w:p>
        </w:tc>
        <w:tc>
          <w:tcPr>
            <w:tcW w:w="1024" w:type="dxa"/>
            <w:vAlign w:val="center"/>
          </w:tcPr>
          <w:p w:rsidR="00347E15" w:rsidRDefault="00347E15">
            <w:pPr>
              <w:pStyle w:val="ConsPlusNormal"/>
              <w:jc w:val="center"/>
            </w:pPr>
            <w:r>
              <w:t>809842,3</w:t>
            </w:r>
          </w:p>
        </w:tc>
        <w:tc>
          <w:tcPr>
            <w:tcW w:w="1399" w:type="dxa"/>
            <w:vAlign w:val="center"/>
          </w:tcPr>
          <w:p w:rsidR="00347E15" w:rsidRDefault="00347E15">
            <w:pPr>
              <w:pStyle w:val="ConsPlusNormal"/>
              <w:jc w:val="center"/>
            </w:pPr>
            <w:r>
              <w:t>795661,2</w:t>
            </w:r>
          </w:p>
        </w:tc>
      </w:tr>
    </w:tbl>
    <w:p w:rsidR="00347E15" w:rsidRDefault="00347E15">
      <w:pPr>
        <w:pStyle w:val="ConsPlusNormal"/>
        <w:jc w:val="both"/>
      </w:pPr>
    </w:p>
    <w:p w:rsidR="00347E15" w:rsidRDefault="00347E15">
      <w:pPr>
        <w:pStyle w:val="ConsPlusTitle"/>
        <w:jc w:val="center"/>
        <w:outlineLvl w:val="2"/>
      </w:pPr>
      <w:r>
        <w:t>План достижения показателей цели государственной программы</w:t>
      </w:r>
    </w:p>
    <w:p w:rsidR="00347E15" w:rsidRDefault="00347E15">
      <w:pPr>
        <w:pStyle w:val="ConsPlusTitle"/>
        <w:jc w:val="center"/>
      </w:pPr>
      <w:r>
        <w:t>в 2025 году</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29"/>
        <w:gridCol w:w="1204"/>
        <w:gridCol w:w="814"/>
        <w:gridCol w:w="934"/>
        <w:gridCol w:w="604"/>
        <w:gridCol w:w="814"/>
        <w:gridCol w:w="514"/>
        <w:gridCol w:w="679"/>
        <w:gridCol w:w="664"/>
        <w:gridCol w:w="754"/>
        <w:gridCol w:w="1024"/>
        <w:gridCol w:w="904"/>
        <w:gridCol w:w="829"/>
        <w:gridCol w:w="724"/>
      </w:tblGrid>
      <w:tr w:rsidR="00347E15">
        <w:tc>
          <w:tcPr>
            <w:tcW w:w="454" w:type="dxa"/>
            <w:vMerge w:val="restart"/>
            <w:vAlign w:val="center"/>
          </w:tcPr>
          <w:p w:rsidR="00347E15" w:rsidRDefault="00347E15">
            <w:pPr>
              <w:pStyle w:val="ConsPlusNormal"/>
              <w:jc w:val="center"/>
            </w:pPr>
            <w:r>
              <w:t>N п/п</w:t>
            </w:r>
          </w:p>
        </w:tc>
        <w:tc>
          <w:tcPr>
            <w:tcW w:w="2029" w:type="dxa"/>
            <w:vMerge w:val="restart"/>
            <w:vAlign w:val="center"/>
          </w:tcPr>
          <w:p w:rsidR="00347E15" w:rsidRDefault="00347E15">
            <w:pPr>
              <w:pStyle w:val="ConsPlusNormal"/>
              <w:jc w:val="center"/>
            </w:pPr>
            <w:r>
              <w:t>Наименование показателя</w:t>
            </w:r>
          </w:p>
        </w:tc>
        <w:tc>
          <w:tcPr>
            <w:tcW w:w="1204" w:type="dxa"/>
            <w:vMerge w:val="restart"/>
            <w:vAlign w:val="center"/>
          </w:tcPr>
          <w:p w:rsidR="00347E15" w:rsidRDefault="00347E15">
            <w:pPr>
              <w:pStyle w:val="ConsPlusNormal"/>
              <w:jc w:val="center"/>
            </w:pPr>
            <w:r>
              <w:t xml:space="preserve">Единица измерения (по </w:t>
            </w:r>
            <w:hyperlink r:id="rId41">
              <w:r>
                <w:rPr>
                  <w:color w:val="0000FF"/>
                </w:rPr>
                <w:t>ОКЕИ</w:t>
              </w:r>
            </w:hyperlink>
            <w:r>
              <w:t>)</w:t>
            </w:r>
          </w:p>
        </w:tc>
        <w:tc>
          <w:tcPr>
            <w:tcW w:w="8534" w:type="dxa"/>
            <w:gridSpan w:val="11"/>
            <w:vAlign w:val="center"/>
          </w:tcPr>
          <w:p w:rsidR="00347E15" w:rsidRDefault="00347E15">
            <w:pPr>
              <w:pStyle w:val="ConsPlusNormal"/>
              <w:jc w:val="center"/>
            </w:pPr>
            <w:r>
              <w:t>Плановые значения по месяцам</w:t>
            </w:r>
          </w:p>
        </w:tc>
        <w:tc>
          <w:tcPr>
            <w:tcW w:w="724" w:type="dxa"/>
            <w:vMerge w:val="restart"/>
            <w:vAlign w:val="center"/>
          </w:tcPr>
          <w:p w:rsidR="00347E15" w:rsidRDefault="00347E15">
            <w:pPr>
              <w:pStyle w:val="ConsPlusNormal"/>
              <w:jc w:val="center"/>
            </w:pPr>
            <w:r>
              <w:t>На конец 2025 года</w:t>
            </w:r>
          </w:p>
        </w:tc>
      </w:tr>
      <w:tr w:rsidR="00347E15">
        <w:tc>
          <w:tcPr>
            <w:tcW w:w="454" w:type="dxa"/>
            <w:vMerge/>
          </w:tcPr>
          <w:p w:rsidR="00347E15" w:rsidRDefault="00347E15">
            <w:pPr>
              <w:pStyle w:val="ConsPlusNormal"/>
            </w:pPr>
          </w:p>
        </w:tc>
        <w:tc>
          <w:tcPr>
            <w:tcW w:w="2029" w:type="dxa"/>
            <w:vMerge/>
          </w:tcPr>
          <w:p w:rsidR="00347E15" w:rsidRDefault="00347E15">
            <w:pPr>
              <w:pStyle w:val="ConsPlusNormal"/>
            </w:pPr>
          </w:p>
        </w:tc>
        <w:tc>
          <w:tcPr>
            <w:tcW w:w="1204" w:type="dxa"/>
            <w:vMerge/>
          </w:tcPr>
          <w:p w:rsidR="00347E15" w:rsidRDefault="00347E15">
            <w:pPr>
              <w:pStyle w:val="ConsPlusNormal"/>
            </w:pPr>
          </w:p>
        </w:tc>
        <w:tc>
          <w:tcPr>
            <w:tcW w:w="814" w:type="dxa"/>
            <w:vAlign w:val="center"/>
          </w:tcPr>
          <w:p w:rsidR="00347E15" w:rsidRDefault="00347E15">
            <w:pPr>
              <w:pStyle w:val="ConsPlusNormal"/>
              <w:jc w:val="center"/>
            </w:pPr>
            <w:r>
              <w:t>январь</w:t>
            </w:r>
          </w:p>
        </w:tc>
        <w:tc>
          <w:tcPr>
            <w:tcW w:w="934" w:type="dxa"/>
            <w:vAlign w:val="center"/>
          </w:tcPr>
          <w:p w:rsidR="00347E15" w:rsidRDefault="00347E15">
            <w:pPr>
              <w:pStyle w:val="ConsPlusNormal"/>
              <w:jc w:val="center"/>
            </w:pPr>
            <w:r>
              <w:t>февраль</w:t>
            </w:r>
          </w:p>
        </w:tc>
        <w:tc>
          <w:tcPr>
            <w:tcW w:w="604" w:type="dxa"/>
            <w:vAlign w:val="center"/>
          </w:tcPr>
          <w:p w:rsidR="00347E15" w:rsidRDefault="00347E15">
            <w:pPr>
              <w:pStyle w:val="ConsPlusNormal"/>
              <w:jc w:val="center"/>
            </w:pPr>
            <w:r>
              <w:t>март</w:t>
            </w:r>
          </w:p>
        </w:tc>
        <w:tc>
          <w:tcPr>
            <w:tcW w:w="814" w:type="dxa"/>
            <w:vAlign w:val="center"/>
          </w:tcPr>
          <w:p w:rsidR="00347E15" w:rsidRDefault="00347E15">
            <w:pPr>
              <w:pStyle w:val="ConsPlusNormal"/>
              <w:jc w:val="center"/>
            </w:pPr>
            <w:r>
              <w:t>апрель</w:t>
            </w:r>
          </w:p>
        </w:tc>
        <w:tc>
          <w:tcPr>
            <w:tcW w:w="514" w:type="dxa"/>
            <w:vAlign w:val="center"/>
          </w:tcPr>
          <w:p w:rsidR="00347E15" w:rsidRDefault="00347E15">
            <w:pPr>
              <w:pStyle w:val="ConsPlusNormal"/>
              <w:jc w:val="center"/>
            </w:pPr>
            <w:r>
              <w:t>май</w:t>
            </w:r>
          </w:p>
        </w:tc>
        <w:tc>
          <w:tcPr>
            <w:tcW w:w="679" w:type="dxa"/>
            <w:vAlign w:val="center"/>
          </w:tcPr>
          <w:p w:rsidR="00347E15" w:rsidRDefault="00347E15">
            <w:pPr>
              <w:pStyle w:val="ConsPlusNormal"/>
              <w:jc w:val="center"/>
            </w:pPr>
            <w:r>
              <w:t>июнь</w:t>
            </w:r>
          </w:p>
        </w:tc>
        <w:tc>
          <w:tcPr>
            <w:tcW w:w="664" w:type="dxa"/>
            <w:vAlign w:val="center"/>
          </w:tcPr>
          <w:p w:rsidR="00347E15" w:rsidRDefault="00347E15">
            <w:pPr>
              <w:pStyle w:val="ConsPlusNormal"/>
              <w:jc w:val="center"/>
            </w:pPr>
            <w:r>
              <w:t>июль</w:t>
            </w:r>
          </w:p>
        </w:tc>
        <w:tc>
          <w:tcPr>
            <w:tcW w:w="754" w:type="dxa"/>
            <w:vAlign w:val="center"/>
          </w:tcPr>
          <w:p w:rsidR="00347E15" w:rsidRDefault="00347E15">
            <w:pPr>
              <w:pStyle w:val="ConsPlusNormal"/>
              <w:jc w:val="center"/>
            </w:pPr>
            <w:r>
              <w:t>август</w:t>
            </w:r>
          </w:p>
        </w:tc>
        <w:tc>
          <w:tcPr>
            <w:tcW w:w="1024" w:type="dxa"/>
            <w:vAlign w:val="center"/>
          </w:tcPr>
          <w:p w:rsidR="00347E15" w:rsidRDefault="00347E15">
            <w:pPr>
              <w:pStyle w:val="ConsPlusNormal"/>
              <w:jc w:val="center"/>
            </w:pPr>
            <w:r>
              <w:t>сентябрь</w:t>
            </w:r>
          </w:p>
        </w:tc>
        <w:tc>
          <w:tcPr>
            <w:tcW w:w="904" w:type="dxa"/>
            <w:vAlign w:val="center"/>
          </w:tcPr>
          <w:p w:rsidR="00347E15" w:rsidRDefault="00347E15">
            <w:pPr>
              <w:pStyle w:val="ConsPlusNormal"/>
              <w:jc w:val="center"/>
            </w:pPr>
            <w:r>
              <w:t>октябрь</w:t>
            </w:r>
          </w:p>
        </w:tc>
        <w:tc>
          <w:tcPr>
            <w:tcW w:w="829" w:type="dxa"/>
            <w:vAlign w:val="center"/>
          </w:tcPr>
          <w:p w:rsidR="00347E15" w:rsidRDefault="00347E15">
            <w:pPr>
              <w:pStyle w:val="ConsPlusNormal"/>
              <w:jc w:val="center"/>
            </w:pPr>
            <w:r>
              <w:t>ноябрь</w:t>
            </w:r>
          </w:p>
        </w:tc>
        <w:tc>
          <w:tcPr>
            <w:tcW w:w="724" w:type="dxa"/>
            <w:vMerge/>
          </w:tcPr>
          <w:p w:rsidR="00347E15" w:rsidRDefault="00347E15">
            <w:pPr>
              <w:pStyle w:val="ConsPlusNormal"/>
            </w:pPr>
          </w:p>
        </w:tc>
      </w:tr>
      <w:tr w:rsidR="00347E15">
        <w:tc>
          <w:tcPr>
            <w:tcW w:w="454" w:type="dxa"/>
            <w:vAlign w:val="center"/>
          </w:tcPr>
          <w:p w:rsidR="00347E15" w:rsidRDefault="00347E15">
            <w:pPr>
              <w:pStyle w:val="ConsPlusNormal"/>
              <w:jc w:val="center"/>
            </w:pPr>
            <w:r>
              <w:t>1</w:t>
            </w:r>
          </w:p>
        </w:tc>
        <w:tc>
          <w:tcPr>
            <w:tcW w:w="2029" w:type="dxa"/>
            <w:vAlign w:val="center"/>
          </w:tcPr>
          <w:p w:rsidR="00347E15" w:rsidRDefault="00347E15">
            <w:pPr>
              <w:pStyle w:val="ConsPlusNormal"/>
              <w:jc w:val="center"/>
            </w:pPr>
            <w:r>
              <w:t>2</w:t>
            </w:r>
          </w:p>
        </w:tc>
        <w:tc>
          <w:tcPr>
            <w:tcW w:w="1204" w:type="dxa"/>
            <w:vAlign w:val="center"/>
          </w:tcPr>
          <w:p w:rsidR="00347E15" w:rsidRDefault="00347E15">
            <w:pPr>
              <w:pStyle w:val="ConsPlusNormal"/>
              <w:jc w:val="center"/>
            </w:pPr>
            <w:r>
              <w:t>3</w:t>
            </w:r>
          </w:p>
        </w:tc>
        <w:tc>
          <w:tcPr>
            <w:tcW w:w="814" w:type="dxa"/>
            <w:vAlign w:val="center"/>
          </w:tcPr>
          <w:p w:rsidR="00347E15" w:rsidRDefault="00347E15">
            <w:pPr>
              <w:pStyle w:val="ConsPlusNormal"/>
              <w:jc w:val="center"/>
            </w:pPr>
            <w:r>
              <w:t>4</w:t>
            </w:r>
          </w:p>
        </w:tc>
        <w:tc>
          <w:tcPr>
            <w:tcW w:w="934" w:type="dxa"/>
            <w:vAlign w:val="center"/>
          </w:tcPr>
          <w:p w:rsidR="00347E15" w:rsidRDefault="00347E15">
            <w:pPr>
              <w:pStyle w:val="ConsPlusNormal"/>
              <w:jc w:val="center"/>
            </w:pPr>
            <w:r>
              <w:t>5</w:t>
            </w:r>
          </w:p>
        </w:tc>
        <w:tc>
          <w:tcPr>
            <w:tcW w:w="604" w:type="dxa"/>
            <w:vAlign w:val="center"/>
          </w:tcPr>
          <w:p w:rsidR="00347E15" w:rsidRDefault="00347E15">
            <w:pPr>
              <w:pStyle w:val="ConsPlusNormal"/>
              <w:jc w:val="center"/>
            </w:pPr>
            <w:r>
              <w:t>6</w:t>
            </w:r>
          </w:p>
        </w:tc>
        <w:tc>
          <w:tcPr>
            <w:tcW w:w="814" w:type="dxa"/>
            <w:vAlign w:val="center"/>
          </w:tcPr>
          <w:p w:rsidR="00347E15" w:rsidRDefault="00347E15">
            <w:pPr>
              <w:pStyle w:val="ConsPlusNormal"/>
              <w:jc w:val="center"/>
            </w:pPr>
            <w:r>
              <w:t>7</w:t>
            </w:r>
          </w:p>
        </w:tc>
        <w:tc>
          <w:tcPr>
            <w:tcW w:w="514" w:type="dxa"/>
            <w:vAlign w:val="center"/>
          </w:tcPr>
          <w:p w:rsidR="00347E15" w:rsidRDefault="00347E15">
            <w:pPr>
              <w:pStyle w:val="ConsPlusNormal"/>
              <w:jc w:val="center"/>
            </w:pPr>
            <w:r>
              <w:t>8</w:t>
            </w:r>
          </w:p>
        </w:tc>
        <w:tc>
          <w:tcPr>
            <w:tcW w:w="679" w:type="dxa"/>
            <w:vAlign w:val="center"/>
          </w:tcPr>
          <w:p w:rsidR="00347E15" w:rsidRDefault="00347E15">
            <w:pPr>
              <w:pStyle w:val="ConsPlusNormal"/>
              <w:jc w:val="center"/>
            </w:pPr>
            <w:r>
              <w:t>9</w:t>
            </w:r>
          </w:p>
        </w:tc>
        <w:tc>
          <w:tcPr>
            <w:tcW w:w="664" w:type="dxa"/>
            <w:vAlign w:val="center"/>
          </w:tcPr>
          <w:p w:rsidR="00347E15" w:rsidRDefault="00347E15">
            <w:pPr>
              <w:pStyle w:val="ConsPlusNormal"/>
              <w:jc w:val="center"/>
            </w:pPr>
            <w:r>
              <w:t>10</w:t>
            </w:r>
          </w:p>
        </w:tc>
        <w:tc>
          <w:tcPr>
            <w:tcW w:w="754" w:type="dxa"/>
            <w:vAlign w:val="center"/>
          </w:tcPr>
          <w:p w:rsidR="00347E15" w:rsidRDefault="00347E15">
            <w:pPr>
              <w:pStyle w:val="ConsPlusNormal"/>
              <w:jc w:val="center"/>
            </w:pPr>
            <w:r>
              <w:t>11</w:t>
            </w:r>
          </w:p>
        </w:tc>
        <w:tc>
          <w:tcPr>
            <w:tcW w:w="1024" w:type="dxa"/>
            <w:vAlign w:val="center"/>
          </w:tcPr>
          <w:p w:rsidR="00347E15" w:rsidRDefault="00347E15">
            <w:pPr>
              <w:pStyle w:val="ConsPlusNormal"/>
              <w:jc w:val="center"/>
            </w:pPr>
            <w:r>
              <w:t>12</w:t>
            </w:r>
          </w:p>
        </w:tc>
        <w:tc>
          <w:tcPr>
            <w:tcW w:w="904" w:type="dxa"/>
            <w:vAlign w:val="center"/>
          </w:tcPr>
          <w:p w:rsidR="00347E15" w:rsidRDefault="00347E15">
            <w:pPr>
              <w:pStyle w:val="ConsPlusNormal"/>
              <w:jc w:val="center"/>
            </w:pPr>
            <w:r>
              <w:t>13</w:t>
            </w:r>
          </w:p>
        </w:tc>
        <w:tc>
          <w:tcPr>
            <w:tcW w:w="829" w:type="dxa"/>
            <w:vAlign w:val="center"/>
          </w:tcPr>
          <w:p w:rsidR="00347E15" w:rsidRDefault="00347E15">
            <w:pPr>
              <w:pStyle w:val="ConsPlusNormal"/>
              <w:jc w:val="center"/>
            </w:pPr>
            <w:r>
              <w:t>14</w:t>
            </w:r>
          </w:p>
        </w:tc>
        <w:tc>
          <w:tcPr>
            <w:tcW w:w="724" w:type="dxa"/>
            <w:vAlign w:val="center"/>
          </w:tcPr>
          <w:p w:rsidR="00347E15" w:rsidRDefault="00347E15">
            <w:pPr>
              <w:pStyle w:val="ConsPlusNormal"/>
              <w:jc w:val="center"/>
            </w:pPr>
            <w:r>
              <w:t>15</w:t>
            </w:r>
          </w:p>
        </w:tc>
      </w:tr>
      <w:tr w:rsidR="00347E15">
        <w:tc>
          <w:tcPr>
            <w:tcW w:w="12945" w:type="dxa"/>
            <w:gridSpan w:val="15"/>
          </w:tcPr>
          <w:p w:rsidR="00347E15" w:rsidRDefault="00347E15">
            <w:pPr>
              <w:pStyle w:val="ConsPlusNormal"/>
            </w:pPr>
            <w:r>
              <w:t>Цель государственной программы: улучшение инвестиционного климата и содействие укреплению международных и межрегиональных связей в Томской области</w:t>
            </w:r>
          </w:p>
        </w:tc>
      </w:tr>
      <w:tr w:rsidR="00347E15">
        <w:tc>
          <w:tcPr>
            <w:tcW w:w="454" w:type="dxa"/>
          </w:tcPr>
          <w:p w:rsidR="00347E15" w:rsidRDefault="00347E15">
            <w:pPr>
              <w:pStyle w:val="ConsPlusNormal"/>
              <w:jc w:val="center"/>
            </w:pPr>
            <w:r>
              <w:t>1.</w:t>
            </w:r>
          </w:p>
        </w:tc>
        <w:tc>
          <w:tcPr>
            <w:tcW w:w="2029" w:type="dxa"/>
          </w:tcPr>
          <w:p w:rsidR="00347E15" w:rsidRDefault="00347E15">
            <w:pPr>
              <w:pStyle w:val="ConsPlusNormal"/>
            </w:pPr>
            <w: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lastRenderedPageBreak/>
              <w:t>федерального бюджета, % к 2020 году</w:t>
            </w:r>
          </w:p>
        </w:tc>
        <w:tc>
          <w:tcPr>
            <w:tcW w:w="1204" w:type="dxa"/>
            <w:vAlign w:val="center"/>
          </w:tcPr>
          <w:p w:rsidR="00347E15" w:rsidRDefault="00347E15">
            <w:pPr>
              <w:pStyle w:val="ConsPlusNormal"/>
              <w:jc w:val="center"/>
            </w:pPr>
            <w:r>
              <w:lastRenderedPageBreak/>
              <w:t>%</w:t>
            </w:r>
          </w:p>
        </w:tc>
        <w:tc>
          <w:tcPr>
            <w:tcW w:w="814" w:type="dxa"/>
            <w:vAlign w:val="center"/>
          </w:tcPr>
          <w:p w:rsidR="00347E15" w:rsidRDefault="00347E15">
            <w:pPr>
              <w:pStyle w:val="ConsPlusNormal"/>
              <w:jc w:val="center"/>
            </w:pPr>
            <w:r>
              <w:t>Х</w:t>
            </w:r>
          </w:p>
        </w:tc>
        <w:tc>
          <w:tcPr>
            <w:tcW w:w="934" w:type="dxa"/>
            <w:vAlign w:val="center"/>
          </w:tcPr>
          <w:p w:rsidR="00347E15" w:rsidRDefault="00347E15">
            <w:pPr>
              <w:pStyle w:val="ConsPlusNormal"/>
              <w:jc w:val="center"/>
            </w:pPr>
            <w:r>
              <w:t>Х</w:t>
            </w:r>
          </w:p>
        </w:tc>
        <w:tc>
          <w:tcPr>
            <w:tcW w:w="604" w:type="dxa"/>
            <w:vAlign w:val="center"/>
          </w:tcPr>
          <w:p w:rsidR="00347E15" w:rsidRDefault="00347E15">
            <w:pPr>
              <w:pStyle w:val="ConsPlusNormal"/>
              <w:jc w:val="center"/>
            </w:pPr>
            <w:r>
              <w:t>Х</w:t>
            </w:r>
          </w:p>
        </w:tc>
        <w:tc>
          <w:tcPr>
            <w:tcW w:w="814" w:type="dxa"/>
            <w:vAlign w:val="center"/>
          </w:tcPr>
          <w:p w:rsidR="00347E15" w:rsidRDefault="00347E15">
            <w:pPr>
              <w:pStyle w:val="ConsPlusNormal"/>
              <w:jc w:val="center"/>
            </w:pPr>
            <w:r>
              <w:t>Х</w:t>
            </w:r>
          </w:p>
        </w:tc>
        <w:tc>
          <w:tcPr>
            <w:tcW w:w="514" w:type="dxa"/>
            <w:vAlign w:val="center"/>
          </w:tcPr>
          <w:p w:rsidR="00347E15" w:rsidRDefault="00347E15">
            <w:pPr>
              <w:pStyle w:val="ConsPlusNormal"/>
              <w:jc w:val="center"/>
            </w:pPr>
            <w:r>
              <w:t>Х</w:t>
            </w:r>
          </w:p>
        </w:tc>
        <w:tc>
          <w:tcPr>
            <w:tcW w:w="679" w:type="dxa"/>
            <w:vAlign w:val="center"/>
          </w:tcPr>
          <w:p w:rsidR="00347E15" w:rsidRDefault="00347E15">
            <w:pPr>
              <w:pStyle w:val="ConsPlusNormal"/>
              <w:jc w:val="center"/>
            </w:pPr>
            <w:r>
              <w:t>Х</w:t>
            </w:r>
          </w:p>
        </w:tc>
        <w:tc>
          <w:tcPr>
            <w:tcW w:w="664" w:type="dxa"/>
            <w:vAlign w:val="center"/>
          </w:tcPr>
          <w:p w:rsidR="00347E15" w:rsidRDefault="00347E15">
            <w:pPr>
              <w:pStyle w:val="ConsPlusNormal"/>
              <w:jc w:val="center"/>
            </w:pPr>
            <w:r>
              <w:t>Х</w:t>
            </w:r>
          </w:p>
        </w:tc>
        <w:tc>
          <w:tcPr>
            <w:tcW w:w="754" w:type="dxa"/>
            <w:vAlign w:val="center"/>
          </w:tcPr>
          <w:p w:rsidR="00347E15" w:rsidRDefault="00347E15">
            <w:pPr>
              <w:pStyle w:val="ConsPlusNormal"/>
              <w:jc w:val="center"/>
            </w:pPr>
            <w:r>
              <w:t>Х</w:t>
            </w:r>
          </w:p>
        </w:tc>
        <w:tc>
          <w:tcPr>
            <w:tcW w:w="1024" w:type="dxa"/>
            <w:vAlign w:val="center"/>
          </w:tcPr>
          <w:p w:rsidR="00347E15" w:rsidRDefault="00347E15">
            <w:pPr>
              <w:pStyle w:val="ConsPlusNormal"/>
              <w:jc w:val="center"/>
            </w:pPr>
            <w:r>
              <w:t>Х</w:t>
            </w:r>
          </w:p>
        </w:tc>
        <w:tc>
          <w:tcPr>
            <w:tcW w:w="904" w:type="dxa"/>
            <w:vAlign w:val="center"/>
          </w:tcPr>
          <w:p w:rsidR="00347E15" w:rsidRDefault="00347E15">
            <w:pPr>
              <w:pStyle w:val="ConsPlusNormal"/>
              <w:jc w:val="center"/>
            </w:pPr>
            <w:r>
              <w:t>Х</w:t>
            </w:r>
          </w:p>
        </w:tc>
        <w:tc>
          <w:tcPr>
            <w:tcW w:w="829" w:type="dxa"/>
            <w:vAlign w:val="center"/>
          </w:tcPr>
          <w:p w:rsidR="00347E15" w:rsidRDefault="00347E15">
            <w:pPr>
              <w:pStyle w:val="ConsPlusNormal"/>
              <w:jc w:val="center"/>
            </w:pPr>
            <w:r>
              <w:t>Х</w:t>
            </w:r>
          </w:p>
        </w:tc>
        <w:tc>
          <w:tcPr>
            <w:tcW w:w="724" w:type="dxa"/>
            <w:vAlign w:val="center"/>
          </w:tcPr>
          <w:p w:rsidR="00347E15" w:rsidRDefault="00347E15">
            <w:pPr>
              <w:pStyle w:val="ConsPlusNormal"/>
              <w:jc w:val="center"/>
            </w:pPr>
            <w:r>
              <w:t>121,9</w:t>
            </w:r>
          </w:p>
        </w:tc>
      </w:tr>
      <w:tr w:rsidR="00347E15">
        <w:tc>
          <w:tcPr>
            <w:tcW w:w="454" w:type="dxa"/>
          </w:tcPr>
          <w:p w:rsidR="00347E15" w:rsidRDefault="00347E15">
            <w:pPr>
              <w:pStyle w:val="ConsPlusNormal"/>
              <w:jc w:val="center"/>
            </w:pPr>
            <w:r>
              <w:lastRenderedPageBreak/>
              <w:t>2.</w:t>
            </w:r>
          </w:p>
        </w:tc>
        <w:tc>
          <w:tcPr>
            <w:tcW w:w="2029" w:type="dxa"/>
            <w:vAlign w:val="center"/>
          </w:tcPr>
          <w:p w:rsidR="00347E15" w:rsidRDefault="00347E15">
            <w:pPr>
              <w:pStyle w:val="ConsPlusNormal"/>
            </w:pPr>
            <w:r>
              <w:t>Прирост объема экспорта несырьевых неэнергетических товаров к показателю 2023 года, %</w:t>
            </w:r>
          </w:p>
        </w:tc>
        <w:tc>
          <w:tcPr>
            <w:tcW w:w="1204" w:type="dxa"/>
            <w:vAlign w:val="center"/>
          </w:tcPr>
          <w:p w:rsidR="00347E15" w:rsidRDefault="00347E15">
            <w:pPr>
              <w:pStyle w:val="ConsPlusNormal"/>
              <w:jc w:val="center"/>
            </w:pPr>
            <w:r>
              <w:t>%</w:t>
            </w:r>
          </w:p>
        </w:tc>
        <w:tc>
          <w:tcPr>
            <w:tcW w:w="814" w:type="dxa"/>
            <w:vAlign w:val="center"/>
          </w:tcPr>
          <w:p w:rsidR="00347E15" w:rsidRDefault="00347E15">
            <w:pPr>
              <w:pStyle w:val="ConsPlusNormal"/>
              <w:jc w:val="center"/>
            </w:pPr>
            <w:r>
              <w:t>Х</w:t>
            </w:r>
          </w:p>
        </w:tc>
        <w:tc>
          <w:tcPr>
            <w:tcW w:w="934" w:type="dxa"/>
            <w:vAlign w:val="center"/>
          </w:tcPr>
          <w:p w:rsidR="00347E15" w:rsidRDefault="00347E15">
            <w:pPr>
              <w:pStyle w:val="ConsPlusNormal"/>
              <w:jc w:val="center"/>
            </w:pPr>
            <w:r>
              <w:t>Х</w:t>
            </w:r>
          </w:p>
        </w:tc>
        <w:tc>
          <w:tcPr>
            <w:tcW w:w="604" w:type="dxa"/>
            <w:vAlign w:val="center"/>
          </w:tcPr>
          <w:p w:rsidR="00347E15" w:rsidRDefault="00347E15">
            <w:pPr>
              <w:pStyle w:val="ConsPlusNormal"/>
              <w:jc w:val="center"/>
            </w:pPr>
            <w:r>
              <w:t>Х</w:t>
            </w:r>
          </w:p>
        </w:tc>
        <w:tc>
          <w:tcPr>
            <w:tcW w:w="814" w:type="dxa"/>
            <w:vAlign w:val="center"/>
          </w:tcPr>
          <w:p w:rsidR="00347E15" w:rsidRDefault="00347E15">
            <w:pPr>
              <w:pStyle w:val="ConsPlusNormal"/>
              <w:jc w:val="center"/>
            </w:pPr>
            <w:r>
              <w:t>Х</w:t>
            </w:r>
          </w:p>
        </w:tc>
        <w:tc>
          <w:tcPr>
            <w:tcW w:w="514" w:type="dxa"/>
            <w:vAlign w:val="center"/>
          </w:tcPr>
          <w:p w:rsidR="00347E15" w:rsidRDefault="00347E15">
            <w:pPr>
              <w:pStyle w:val="ConsPlusNormal"/>
              <w:jc w:val="center"/>
            </w:pPr>
            <w:r>
              <w:t>Х</w:t>
            </w:r>
          </w:p>
        </w:tc>
        <w:tc>
          <w:tcPr>
            <w:tcW w:w="679" w:type="dxa"/>
            <w:vAlign w:val="center"/>
          </w:tcPr>
          <w:p w:rsidR="00347E15" w:rsidRDefault="00347E15">
            <w:pPr>
              <w:pStyle w:val="ConsPlusNormal"/>
              <w:jc w:val="center"/>
            </w:pPr>
            <w:r>
              <w:t>Х</w:t>
            </w:r>
          </w:p>
        </w:tc>
        <w:tc>
          <w:tcPr>
            <w:tcW w:w="664" w:type="dxa"/>
            <w:vAlign w:val="center"/>
          </w:tcPr>
          <w:p w:rsidR="00347E15" w:rsidRDefault="00347E15">
            <w:pPr>
              <w:pStyle w:val="ConsPlusNormal"/>
              <w:jc w:val="center"/>
            </w:pPr>
            <w:r>
              <w:t>Х</w:t>
            </w:r>
          </w:p>
        </w:tc>
        <w:tc>
          <w:tcPr>
            <w:tcW w:w="754" w:type="dxa"/>
            <w:vAlign w:val="center"/>
          </w:tcPr>
          <w:p w:rsidR="00347E15" w:rsidRDefault="00347E15">
            <w:pPr>
              <w:pStyle w:val="ConsPlusNormal"/>
              <w:jc w:val="center"/>
            </w:pPr>
            <w:r>
              <w:t>Х</w:t>
            </w:r>
          </w:p>
        </w:tc>
        <w:tc>
          <w:tcPr>
            <w:tcW w:w="1024" w:type="dxa"/>
            <w:vAlign w:val="center"/>
          </w:tcPr>
          <w:p w:rsidR="00347E15" w:rsidRDefault="00347E15">
            <w:pPr>
              <w:pStyle w:val="ConsPlusNormal"/>
              <w:jc w:val="center"/>
            </w:pPr>
            <w:r>
              <w:t>Х</w:t>
            </w:r>
          </w:p>
        </w:tc>
        <w:tc>
          <w:tcPr>
            <w:tcW w:w="904" w:type="dxa"/>
            <w:vAlign w:val="center"/>
          </w:tcPr>
          <w:p w:rsidR="00347E15" w:rsidRDefault="00347E15">
            <w:pPr>
              <w:pStyle w:val="ConsPlusNormal"/>
              <w:jc w:val="center"/>
            </w:pPr>
            <w:r>
              <w:t>Х</w:t>
            </w:r>
          </w:p>
        </w:tc>
        <w:tc>
          <w:tcPr>
            <w:tcW w:w="829" w:type="dxa"/>
            <w:vAlign w:val="center"/>
          </w:tcPr>
          <w:p w:rsidR="00347E15" w:rsidRDefault="00347E15">
            <w:pPr>
              <w:pStyle w:val="ConsPlusNormal"/>
              <w:jc w:val="center"/>
            </w:pPr>
            <w:r>
              <w:t>Х</w:t>
            </w:r>
          </w:p>
        </w:tc>
        <w:tc>
          <w:tcPr>
            <w:tcW w:w="724" w:type="dxa"/>
            <w:vAlign w:val="center"/>
          </w:tcPr>
          <w:p w:rsidR="00347E15" w:rsidRDefault="00347E15">
            <w:pPr>
              <w:pStyle w:val="ConsPlusNormal"/>
              <w:jc w:val="center"/>
            </w:pPr>
            <w:r>
              <w:t>7,8</w:t>
            </w:r>
          </w:p>
        </w:tc>
      </w:tr>
      <w:tr w:rsidR="00347E15">
        <w:tc>
          <w:tcPr>
            <w:tcW w:w="454" w:type="dxa"/>
          </w:tcPr>
          <w:p w:rsidR="00347E15" w:rsidRDefault="00347E15">
            <w:pPr>
              <w:pStyle w:val="ConsPlusNormal"/>
              <w:jc w:val="center"/>
            </w:pPr>
            <w:r>
              <w:t>3.</w:t>
            </w:r>
          </w:p>
        </w:tc>
        <w:tc>
          <w:tcPr>
            <w:tcW w:w="2029" w:type="dxa"/>
            <w:vAlign w:val="center"/>
          </w:tcPr>
          <w:p w:rsidR="00347E15" w:rsidRDefault="00347E15">
            <w:pPr>
              <w:pStyle w:val="ConsPlusNormal"/>
            </w:pPr>
            <w:r>
              <w:t>Темп роста внешнеторгового оборота Томской области, %</w:t>
            </w:r>
          </w:p>
        </w:tc>
        <w:tc>
          <w:tcPr>
            <w:tcW w:w="1204" w:type="dxa"/>
            <w:vAlign w:val="center"/>
          </w:tcPr>
          <w:p w:rsidR="00347E15" w:rsidRDefault="00347E15">
            <w:pPr>
              <w:pStyle w:val="ConsPlusNormal"/>
              <w:jc w:val="center"/>
            </w:pPr>
            <w:r>
              <w:t>%</w:t>
            </w:r>
          </w:p>
        </w:tc>
        <w:tc>
          <w:tcPr>
            <w:tcW w:w="814" w:type="dxa"/>
            <w:vAlign w:val="center"/>
          </w:tcPr>
          <w:p w:rsidR="00347E15" w:rsidRDefault="00347E15">
            <w:pPr>
              <w:pStyle w:val="ConsPlusNormal"/>
              <w:jc w:val="center"/>
            </w:pPr>
            <w:r>
              <w:t>Х</w:t>
            </w:r>
          </w:p>
        </w:tc>
        <w:tc>
          <w:tcPr>
            <w:tcW w:w="934" w:type="dxa"/>
            <w:vAlign w:val="center"/>
          </w:tcPr>
          <w:p w:rsidR="00347E15" w:rsidRDefault="00347E15">
            <w:pPr>
              <w:pStyle w:val="ConsPlusNormal"/>
              <w:jc w:val="center"/>
            </w:pPr>
            <w:r>
              <w:t>Х</w:t>
            </w:r>
          </w:p>
        </w:tc>
        <w:tc>
          <w:tcPr>
            <w:tcW w:w="604" w:type="dxa"/>
            <w:vAlign w:val="center"/>
          </w:tcPr>
          <w:p w:rsidR="00347E15" w:rsidRDefault="00347E15">
            <w:pPr>
              <w:pStyle w:val="ConsPlusNormal"/>
              <w:jc w:val="center"/>
            </w:pPr>
            <w:r>
              <w:t>Х</w:t>
            </w:r>
          </w:p>
        </w:tc>
        <w:tc>
          <w:tcPr>
            <w:tcW w:w="814" w:type="dxa"/>
            <w:vAlign w:val="center"/>
          </w:tcPr>
          <w:p w:rsidR="00347E15" w:rsidRDefault="00347E15">
            <w:pPr>
              <w:pStyle w:val="ConsPlusNormal"/>
              <w:jc w:val="center"/>
            </w:pPr>
            <w:r>
              <w:t>Х</w:t>
            </w:r>
          </w:p>
        </w:tc>
        <w:tc>
          <w:tcPr>
            <w:tcW w:w="514" w:type="dxa"/>
            <w:vAlign w:val="center"/>
          </w:tcPr>
          <w:p w:rsidR="00347E15" w:rsidRDefault="00347E15">
            <w:pPr>
              <w:pStyle w:val="ConsPlusNormal"/>
              <w:jc w:val="center"/>
            </w:pPr>
            <w:r>
              <w:t>Х</w:t>
            </w:r>
          </w:p>
        </w:tc>
        <w:tc>
          <w:tcPr>
            <w:tcW w:w="679" w:type="dxa"/>
            <w:vAlign w:val="center"/>
          </w:tcPr>
          <w:p w:rsidR="00347E15" w:rsidRDefault="00347E15">
            <w:pPr>
              <w:pStyle w:val="ConsPlusNormal"/>
              <w:jc w:val="center"/>
            </w:pPr>
            <w:r>
              <w:t>Х</w:t>
            </w:r>
          </w:p>
        </w:tc>
        <w:tc>
          <w:tcPr>
            <w:tcW w:w="664" w:type="dxa"/>
            <w:vAlign w:val="center"/>
          </w:tcPr>
          <w:p w:rsidR="00347E15" w:rsidRDefault="00347E15">
            <w:pPr>
              <w:pStyle w:val="ConsPlusNormal"/>
              <w:jc w:val="center"/>
            </w:pPr>
            <w:r>
              <w:t>Х</w:t>
            </w:r>
          </w:p>
        </w:tc>
        <w:tc>
          <w:tcPr>
            <w:tcW w:w="754" w:type="dxa"/>
            <w:vAlign w:val="center"/>
          </w:tcPr>
          <w:p w:rsidR="00347E15" w:rsidRDefault="00347E15">
            <w:pPr>
              <w:pStyle w:val="ConsPlusNormal"/>
              <w:jc w:val="center"/>
            </w:pPr>
            <w:r>
              <w:t>Х</w:t>
            </w:r>
          </w:p>
        </w:tc>
        <w:tc>
          <w:tcPr>
            <w:tcW w:w="1024" w:type="dxa"/>
            <w:vAlign w:val="center"/>
          </w:tcPr>
          <w:p w:rsidR="00347E15" w:rsidRDefault="00347E15">
            <w:pPr>
              <w:pStyle w:val="ConsPlusNormal"/>
              <w:jc w:val="center"/>
            </w:pPr>
            <w:r>
              <w:t>Х</w:t>
            </w:r>
          </w:p>
        </w:tc>
        <w:tc>
          <w:tcPr>
            <w:tcW w:w="904" w:type="dxa"/>
            <w:vAlign w:val="center"/>
          </w:tcPr>
          <w:p w:rsidR="00347E15" w:rsidRDefault="00347E15">
            <w:pPr>
              <w:pStyle w:val="ConsPlusNormal"/>
              <w:jc w:val="center"/>
            </w:pPr>
            <w:r>
              <w:t>Х</w:t>
            </w:r>
          </w:p>
        </w:tc>
        <w:tc>
          <w:tcPr>
            <w:tcW w:w="829" w:type="dxa"/>
            <w:vAlign w:val="center"/>
          </w:tcPr>
          <w:p w:rsidR="00347E15" w:rsidRDefault="00347E15">
            <w:pPr>
              <w:pStyle w:val="ConsPlusNormal"/>
              <w:jc w:val="center"/>
            </w:pPr>
            <w:r>
              <w:t>Х</w:t>
            </w:r>
          </w:p>
        </w:tc>
        <w:tc>
          <w:tcPr>
            <w:tcW w:w="724" w:type="dxa"/>
            <w:vAlign w:val="center"/>
          </w:tcPr>
          <w:p w:rsidR="00347E15" w:rsidRDefault="00347E15">
            <w:pPr>
              <w:pStyle w:val="ConsPlusNormal"/>
              <w:jc w:val="center"/>
            </w:pPr>
            <w:r>
              <w:t>103,8</w:t>
            </w:r>
          </w:p>
        </w:tc>
      </w:tr>
    </w:tbl>
    <w:p w:rsidR="00347E15" w:rsidRDefault="00347E15">
      <w:pPr>
        <w:pStyle w:val="ConsPlusNormal"/>
        <w:sectPr w:rsidR="00347E15">
          <w:pgSz w:w="16838" w:h="11905" w:orient="landscape"/>
          <w:pgMar w:top="1701" w:right="1134" w:bottom="850" w:left="1134" w:header="0" w:footer="0" w:gutter="0"/>
          <w:cols w:space="720"/>
          <w:titlePg/>
        </w:sectPr>
      </w:pPr>
    </w:p>
    <w:p w:rsidR="00347E15" w:rsidRDefault="00347E15">
      <w:pPr>
        <w:pStyle w:val="ConsPlusNormal"/>
        <w:jc w:val="both"/>
      </w:pPr>
    </w:p>
    <w:p w:rsidR="00347E15" w:rsidRDefault="00347E15">
      <w:pPr>
        <w:pStyle w:val="ConsPlusTitle"/>
        <w:jc w:val="center"/>
        <w:outlineLvl w:val="1"/>
      </w:pPr>
      <w:r>
        <w:t>2. Структура государственной программы</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288"/>
        <w:gridCol w:w="4422"/>
      </w:tblGrid>
      <w:tr w:rsidR="00347E15">
        <w:tc>
          <w:tcPr>
            <w:tcW w:w="1361" w:type="dxa"/>
            <w:vAlign w:val="center"/>
          </w:tcPr>
          <w:p w:rsidR="00347E15" w:rsidRDefault="00347E15">
            <w:pPr>
              <w:pStyle w:val="ConsPlusNormal"/>
              <w:jc w:val="center"/>
            </w:pPr>
            <w:r>
              <w:t>Структурный элемент</w:t>
            </w:r>
          </w:p>
        </w:tc>
        <w:tc>
          <w:tcPr>
            <w:tcW w:w="3288" w:type="dxa"/>
            <w:vAlign w:val="center"/>
          </w:tcPr>
          <w:p w:rsidR="00347E15" w:rsidRDefault="00347E15">
            <w:pPr>
              <w:pStyle w:val="ConsPlusNormal"/>
              <w:jc w:val="center"/>
            </w:pPr>
            <w:r>
              <w:t>Краткое описание ожидаемых эффектов от реализации задачи структурного элемента</w:t>
            </w:r>
          </w:p>
        </w:tc>
        <w:tc>
          <w:tcPr>
            <w:tcW w:w="4422" w:type="dxa"/>
            <w:vAlign w:val="center"/>
          </w:tcPr>
          <w:p w:rsidR="00347E15" w:rsidRDefault="00347E15">
            <w:pPr>
              <w:pStyle w:val="ConsPlusNormal"/>
              <w:jc w:val="center"/>
            </w:pPr>
            <w:r>
              <w:t>Связь с показателями (указывается наименование показателя уровня государственной программы, на достижение которого направлена задача)</w:t>
            </w:r>
          </w:p>
        </w:tc>
      </w:tr>
      <w:tr w:rsidR="00347E15">
        <w:tc>
          <w:tcPr>
            <w:tcW w:w="9071" w:type="dxa"/>
            <w:gridSpan w:val="3"/>
            <w:vAlign w:val="center"/>
          </w:tcPr>
          <w:p w:rsidR="00347E15" w:rsidRDefault="00347E15">
            <w:pPr>
              <w:pStyle w:val="ConsPlusNormal"/>
              <w:jc w:val="both"/>
              <w:outlineLvl w:val="2"/>
            </w:pPr>
            <w:r>
              <w:t>Подпрограмма (направление) 1 "Формирование благоприятного инвестиционного климата на территории Томской области"</w:t>
            </w:r>
          </w:p>
        </w:tc>
      </w:tr>
      <w:tr w:rsidR="00347E15">
        <w:tc>
          <w:tcPr>
            <w:tcW w:w="9071" w:type="dxa"/>
            <w:gridSpan w:val="3"/>
            <w:vAlign w:val="center"/>
          </w:tcPr>
          <w:p w:rsidR="00347E15" w:rsidRDefault="00347E15">
            <w:pPr>
              <w:pStyle w:val="ConsPlusNormal"/>
              <w:jc w:val="both"/>
              <w:outlineLvl w:val="3"/>
            </w:pPr>
            <w:r>
              <w:t>1. Комплекс процессных мероприятий 1 "Повышение инвестиционной привлекательности Томской области"</w:t>
            </w:r>
          </w:p>
        </w:tc>
      </w:tr>
      <w:tr w:rsidR="00347E15">
        <w:tc>
          <w:tcPr>
            <w:tcW w:w="9071" w:type="dxa"/>
            <w:gridSpan w:val="3"/>
          </w:tcPr>
          <w:p w:rsidR="00347E15" w:rsidRDefault="00347E15">
            <w:pPr>
              <w:pStyle w:val="ConsPlusNormal"/>
              <w:jc w:val="both"/>
            </w:pPr>
            <w:r>
              <w:t>Ответственный за реализацию комплекса процессных мероприятий: Департамент инвестиционной и промышленной политики Томской области</w:t>
            </w:r>
          </w:p>
        </w:tc>
      </w:tr>
      <w:tr w:rsidR="00347E15">
        <w:tc>
          <w:tcPr>
            <w:tcW w:w="1361" w:type="dxa"/>
            <w:vAlign w:val="center"/>
          </w:tcPr>
          <w:p w:rsidR="00347E15" w:rsidRDefault="00347E15">
            <w:pPr>
              <w:pStyle w:val="ConsPlusNormal"/>
              <w:jc w:val="both"/>
            </w:pPr>
            <w:r>
              <w:t>Задача 1</w:t>
            </w:r>
          </w:p>
        </w:tc>
        <w:tc>
          <w:tcPr>
            <w:tcW w:w="3288" w:type="dxa"/>
            <w:vAlign w:val="center"/>
          </w:tcPr>
          <w:p w:rsidR="00347E15" w:rsidRDefault="00347E15">
            <w:pPr>
              <w:pStyle w:val="ConsPlusNormal"/>
            </w:pPr>
            <w:r>
              <w:t>Содействие повышению инвестиционной привлекательности Томской области</w:t>
            </w:r>
          </w:p>
        </w:tc>
        <w:tc>
          <w:tcPr>
            <w:tcW w:w="4422" w:type="dxa"/>
            <w:vAlign w:val="center"/>
          </w:tcPr>
          <w:p w:rsidR="00347E15" w:rsidRDefault="00347E15">
            <w:pPr>
              <w:pStyle w:val="ConsPlusNormal"/>
              <w:jc w:val="both"/>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r>
      <w:tr w:rsidR="00347E15">
        <w:tc>
          <w:tcPr>
            <w:tcW w:w="9071" w:type="dxa"/>
            <w:gridSpan w:val="3"/>
            <w:vAlign w:val="center"/>
          </w:tcPr>
          <w:p w:rsidR="00347E15" w:rsidRDefault="00347E15">
            <w:pPr>
              <w:pStyle w:val="ConsPlusNormal"/>
              <w:outlineLvl w:val="2"/>
            </w:pPr>
            <w:r>
              <w:t>Подпрограммы (направление) 2 "Укрепление международных и региональных связей Томской области и привлечение лучшей мировой практики"</w:t>
            </w:r>
          </w:p>
        </w:tc>
      </w:tr>
      <w:tr w:rsidR="00347E15">
        <w:tc>
          <w:tcPr>
            <w:tcW w:w="9071" w:type="dxa"/>
            <w:gridSpan w:val="3"/>
            <w:vAlign w:val="center"/>
          </w:tcPr>
          <w:p w:rsidR="00347E15" w:rsidRDefault="00347E15">
            <w:pPr>
              <w:pStyle w:val="ConsPlusNormal"/>
              <w:outlineLvl w:val="3"/>
            </w:pPr>
            <w:r>
              <w:t>1. Комплекс процессных мероприятий 1 "Развитие внешних связей Томской области"</w:t>
            </w:r>
          </w:p>
        </w:tc>
      </w:tr>
      <w:tr w:rsidR="00347E15">
        <w:tc>
          <w:tcPr>
            <w:tcW w:w="9071" w:type="dxa"/>
            <w:gridSpan w:val="3"/>
            <w:vAlign w:val="center"/>
          </w:tcPr>
          <w:p w:rsidR="00347E15" w:rsidRDefault="00347E15">
            <w:pPr>
              <w:pStyle w:val="ConsPlusNormal"/>
            </w:pPr>
            <w:r>
              <w:t>Ответственный за реализацию комплекса процессных мероприятий: Департамент международных и региональных связей Администрации Томской области</w:t>
            </w:r>
          </w:p>
        </w:tc>
      </w:tr>
      <w:tr w:rsidR="00347E15">
        <w:tc>
          <w:tcPr>
            <w:tcW w:w="1361" w:type="dxa"/>
            <w:vAlign w:val="center"/>
          </w:tcPr>
          <w:p w:rsidR="00347E15" w:rsidRDefault="00347E15">
            <w:pPr>
              <w:pStyle w:val="ConsPlusNormal"/>
              <w:jc w:val="both"/>
            </w:pPr>
            <w:r>
              <w:t>Задача 1</w:t>
            </w:r>
          </w:p>
        </w:tc>
        <w:tc>
          <w:tcPr>
            <w:tcW w:w="3288" w:type="dxa"/>
            <w:vAlign w:val="center"/>
          </w:tcPr>
          <w:p w:rsidR="00347E15" w:rsidRDefault="00347E15">
            <w:pPr>
              <w:pStyle w:val="ConsPlusNormal"/>
            </w:pPr>
            <w:r>
              <w:t>Обеспечение развития международных и региональных связей Томской области, привлечение лучшей мировой практики для решения социально-экономических проблем региона</w:t>
            </w:r>
          </w:p>
        </w:tc>
        <w:tc>
          <w:tcPr>
            <w:tcW w:w="4422" w:type="dxa"/>
            <w:vAlign w:val="center"/>
          </w:tcPr>
          <w:p w:rsidR="00347E15" w:rsidRDefault="00347E15">
            <w:pPr>
              <w:pStyle w:val="ConsPlusNormal"/>
              <w:jc w:val="both"/>
            </w:pPr>
            <w:r>
              <w:t>Прирост объема экспорта несырьевых неэнергетических товаров к показателю 2023 года, %;</w:t>
            </w:r>
          </w:p>
          <w:p w:rsidR="00347E15" w:rsidRDefault="00347E15">
            <w:pPr>
              <w:pStyle w:val="ConsPlusNormal"/>
              <w:jc w:val="both"/>
            </w:pPr>
            <w:r>
              <w:t>Темп роста внешнеторгового оборота Томской области, %</w:t>
            </w:r>
          </w:p>
        </w:tc>
      </w:tr>
      <w:tr w:rsidR="00347E15">
        <w:tc>
          <w:tcPr>
            <w:tcW w:w="9071" w:type="dxa"/>
            <w:gridSpan w:val="3"/>
            <w:vAlign w:val="center"/>
          </w:tcPr>
          <w:p w:rsidR="00347E15" w:rsidRDefault="00347E15">
            <w:pPr>
              <w:pStyle w:val="ConsPlusNormal"/>
              <w:jc w:val="both"/>
              <w:outlineLvl w:val="2"/>
            </w:pPr>
            <w:r>
              <w:t>Национальные проекты</w:t>
            </w:r>
          </w:p>
        </w:tc>
      </w:tr>
      <w:tr w:rsidR="00347E15">
        <w:tc>
          <w:tcPr>
            <w:tcW w:w="9071" w:type="dxa"/>
            <w:gridSpan w:val="3"/>
            <w:vAlign w:val="center"/>
          </w:tcPr>
          <w:p w:rsidR="00347E15" w:rsidRDefault="00347E15">
            <w:pPr>
              <w:pStyle w:val="ConsPlusNormal"/>
              <w:jc w:val="both"/>
              <w:outlineLvl w:val="3"/>
            </w:pPr>
            <w:r>
              <w:t>Региональный проект 1 "Системные меры развития международной кооперации и экспорта в Томской области"</w:t>
            </w:r>
          </w:p>
        </w:tc>
      </w:tr>
      <w:tr w:rsidR="00347E15">
        <w:tc>
          <w:tcPr>
            <w:tcW w:w="9071" w:type="dxa"/>
            <w:gridSpan w:val="3"/>
            <w:vAlign w:val="center"/>
          </w:tcPr>
          <w:p w:rsidR="00347E15" w:rsidRDefault="00347E15">
            <w:pPr>
              <w:pStyle w:val="ConsPlusNormal"/>
              <w:jc w:val="both"/>
            </w:pPr>
            <w:r>
              <w:t>Ответственный за реализацию регионального проекта: Департамент международных и региональных связей Администрации Томской области</w:t>
            </w:r>
          </w:p>
        </w:tc>
      </w:tr>
      <w:tr w:rsidR="00347E15">
        <w:tc>
          <w:tcPr>
            <w:tcW w:w="1361" w:type="dxa"/>
            <w:vAlign w:val="center"/>
          </w:tcPr>
          <w:p w:rsidR="00347E15" w:rsidRDefault="00347E15">
            <w:pPr>
              <w:pStyle w:val="ConsPlusNormal"/>
              <w:jc w:val="both"/>
            </w:pPr>
            <w:r>
              <w:t>Результат 1</w:t>
            </w:r>
          </w:p>
        </w:tc>
        <w:tc>
          <w:tcPr>
            <w:tcW w:w="3288" w:type="dxa"/>
            <w:vAlign w:val="center"/>
          </w:tcPr>
          <w:p w:rsidR="00347E15" w:rsidRDefault="00347E15">
            <w:pPr>
              <w:pStyle w:val="ConsPlusNormal"/>
              <w:jc w:val="both"/>
            </w:pPr>
            <w:r>
              <w:t>2024 г. - Региональный экспортный стандарт 2.0 внедрен не менее чем в 85 субъектах Российской Федерации;</w:t>
            </w:r>
          </w:p>
          <w:p w:rsidR="00347E15" w:rsidRDefault="00347E15">
            <w:pPr>
              <w:pStyle w:val="ConsPlusNormal"/>
              <w:jc w:val="both"/>
            </w:pPr>
            <w:r>
              <w:t xml:space="preserve">2025 г. - Стандарт по обеспечению благоприятных условий для развития экспортной </w:t>
            </w:r>
            <w:r>
              <w:lastRenderedPageBreak/>
              <w:t>деятельности (Региональный экспортный стандарт 2.0) внедрен в Томской области;</w:t>
            </w:r>
          </w:p>
          <w:p w:rsidR="00347E15" w:rsidRDefault="00347E15">
            <w:pPr>
              <w:pStyle w:val="ConsPlusNormal"/>
              <w:jc w:val="both"/>
            </w:pPr>
            <w:r>
              <w:t>2026 г. - Стандарт по обеспечению благоприятных условий для развития экспортной деятельности (Региональный экспортный стандарт 2.0) внедрен в Томской области;</w:t>
            </w:r>
          </w:p>
          <w:p w:rsidR="00347E15" w:rsidRDefault="00347E15">
            <w:pPr>
              <w:pStyle w:val="ConsPlusNormal"/>
              <w:jc w:val="both"/>
            </w:pPr>
            <w:r>
              <w:t>2027 г. - Стандарт по обеспечению благоприятных условий для развития экспортной деятельности (Региональный экспортный стандарт 2.0) внедрен в Томской области</w:t>
            </w:r>
          </w:p>
        </w:tc>
        <w:tc>
          <w:tcPr>
            <w:tcW w:w="4422" w:type="dxa"/>
            <w:vAlign w:val="center"/>
          </w:tcPr>
          <w:p w:rsidR="00347E15" w:rsidRDefault="00347E15">
            <w:pPr>
              <w:pStyle w:val="ConsPlusNormal"/>
              <w:jc w:val="both"/>
            </w:pPr>
            <w:r>
              <w:lastRenderedPageBreak/>
              <w:t>Прирост объема экспорта несырьевых неэнергетических товаров к показателю 2023 года, %;</w:t>
            </w:r>
          </w:p>
          <w:p w:rsidR="00347E15" w:rsidRDefault="00347E15">
            <w:pPr>
              <w:pStyle w:val="ConsPlusNormal"/>
            </w:pPr>
            <w:r>
              <w:t>Темп роста внешнеторгового оборота Томской области, %</w:t>
            </w:r>
          </w:p>
        </w:tc>
      </w:tr>
      <w:tr w:rsidR="00347E15">
        <w:tc>
          <w:tcPr>
            <w:tcW w:w="9071" w:type="dxa"/>
            <w:gridSpan w:val="3"/>
            <w:vAlign w:val="center"/>
          </w:tcPr>
          <w:p w:rsidR="00347E15" w:rsidRDefault="00347E15">
            <w:pPr>
              <w:pStyle w:val="ConsPlusNormal"/>
              <w:jc w:val="both"/>
              <w:outlineLvl w:val="2"/>
            </w:pPr>
            <w:r>
              <w:lastRenderedPageBreak/>
              <w:t>Комплекс процессных мероприятий по обеспечению реализации государственных функций и полномочий исполнительных органов Томской области</w:t>
            </w:r>
          </w:p>
        </w:tc>
      </w:tr>
      <w:tr w:rsidR="00347E15">
        <w:tc>
          <w:tcPr>
            <w:tcW w:w="9071" w:type="dxa"/>
            <w:gridSpan w:val="3"/>
            <w:vAlign w:val="center"/>
          </w:tcPr>
          <w:p w:rsidR="00347E15" w:rsidRDefault="00347E15">
            <w:pPr>
              <w:pStyle w:val="ConsPlusNormal"/>
            </w:pPr>
            <w:r>
              <w:t>Ответственный за реализацию комплекса процессных мероприятий: Департамент инвестиционной и промышленной политики Томской области</w:t>
            </w:r>
          </w:p>
        </w:tc>
      </w:tr>
    </w:tbl>
    <w:p w:rsidR="00347E15" w:rsidRDefault="00347E15">
      <w:pPr>
        <w:pStyle w:val="ConsPlusNormal"/>
        <w:jc w:val="both"/>
      </w:pPr>
    </w:p>
    <w:p w:rsidR="00347E15" w:rsidRDefault="00347E15">
      <w:pPr>
        <w:pStyle w:val="ConsPlusTitle"/>
        <w:jc w:val="center"/>
        <w:outlineLvl w:val="1"/>
      </w:pPr>
      <w:r>
        <w:t>3. Характеристика текущего состояния сферы реализации</w:t>
      </w:r>
    </w:p>
    <w:p w:rsidR="00347E15" w:rsidRDefault="00347E15">
      <w:pPr>
        <w:pStyle w:val="ConsPlusTitle"/>
        <w:jc w:val="center"/>
      </w:pPr>
      <w:r>
        <w:t>государственной программы</w:t>
      </w:r>
    </w:p>
    <w:p w:rsidR="00347E15" w:rsidRDefault="00347E15">
      <w:pPr>
        <w:pStyle w:val="ConsPlusNormal"/>
        <w:jc w:val="both"/>
      </w:pPr>
    </w:p>
    <w:p w:rsidR="00347E15" w:rsidRDefault="00347E15">
      <w:pPr>
        <w:pStyle w:val="ConsPlusNormal"/>
        <w:ind w:firstLine="540"/>
        <w:jc w:val="both"/>
      </w:pPr>
      <w:r>
        <w:t xml:space="preserve">Государственная программа разработана с учетом положений </w:t>
      </w:r>
      <w:hyperlink r:id="rId42">
        <w:r>
          <w:rPr>
            <w:color w:val="0000FF"/>
          </w:rPr>
          <w:t>Стратегии</w:t>
        </w:r>
      </w:hyperlink>
      <w: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"Об утверждении Стратегии социально-экономического развития Томской области до 2030 года", и направлена на достижение цели социально-экономического развития Томской области: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p w:rsidR="00347E15" w:rsidRDefault="00347E15">
      <w:pPr>
        <w:pStyle w:val="ConsPlusNormal"/>
        <w:spacing w:before="220"/>
        <w:ind w:firstLine="540"/>
        <w:jc w:val="both"/>
      </w:pPr>
      <w:r>
        <w:t>В настоящее время Томская область имеет такие конкурентные преимущества, как развитый научно-образовательный и инновационный комплекс, богатые запасы природных ресурсов, но проигрывает соседним регионам вследствие географической удаленности от потенциальных рынков сбыта, недостаточного уровня развития и изношенности транспортной и энергетической инфраструктуры.</w:t>
      </w:r>
    </w:p>
    <w:p w:rsidR="00347E15" w:rsidRDefault="00347E15">
      <w:pPr>
        <w:pStyle w:val="ConsPlusNormal"/>
        <w:spacing w:before="220"/>
        <w:ind w:firstLine="540"/>
        <w:jc w:val="both"/>
      </w:pPr>
      <w:r>
        <w:t>При этом конкурентные преимущества и потенциал Томской области используются не в полной мере, что отражается на развитии экономики региона и динамике макроэкономических показателей.</w:t>
      </w:r>
    </w:p>
    <w:p w:rsidR="00347E15" w:rsidRDefault="00347E15">
      <w:pPr>
        <w:pStyle w:val="ConsPlusNormal"/>
        <w:spacing w:before="220"/>
        <w:ind w:firstLine="540"/>
        <w:jc w:val="both"/>
      </w:pPr>
      <w:r>
        <w:t>Для повышения конкурентоспособности и устойчивого социально-экономического развития Томской области необходимо обеспечить эффективное привлечение капитала в экономику региона, создание благоприятных условий ведения предпринимательской деятельности, в том числе совершенствование регуляторной среды, формирование положительного имиджа Томской области в России и за рубежом, расширение экспортных возможностей, укрепление и развитие межрегионального и международного сотрудничества, привлечение лучшего российского и зарубежного опыта для решения актуальных социально-экономических задач.</w:t>
      </w:r>
    </w:p>
    <w:p w:rsidR="00347E15" w:rsidRDefault="00347E15">
      <w:pPr>
        <w:pStyle w:val="ConsPlusNormal"/>
        <w:spacing w:before="220"/>
        <w:ind w:firstLine="540"/>
        <w:jc w:val="both"/>
      </w:pPr>
      <w:r>
        <w:t>Позиционирование Томской области как конкурентоспособного региона, а также ее интеграция в мировую экономику невозможны без создания благоприятных условий для привлечения инвестиций и развития экспорта.</w:t>
      </w:r>
    </w:p>
    <w:p w:rsidR="00347E15" w:rsidRDefault="00347E15">
      <w:pPr>
        <w:pStyle w:val="ConsPlusNormal"/>
        <w:jc w:val="both"/>
      </w:pPr>
    </w:p>
    <w:p w:rsidR="00347E15" w:rsidRDefault="00347E15">
      <w:pPr>
        <w:pStyle w:val="ConsPlusTitle"/>
        <w:jc w:val="center"/>
        <w:outlineLvl w:val="2"/>
      </w:pPr>
      <w:r>
        <w:t>Характеристика инвестиционной сферы Томской области</w:t>
      </w:r>
    </w:p>
    <w:p w:rsidR="00347E15" w:rsidRDefault="00347E15">
      <w:pPr>
        <w:pStyle w:val="ConsPlusNormal"/>
        <w:jc w:val="both"/>
      </w:pPr>
    </w:p>
    <w:p w:rsidR="00347E15" w:rsidRDefault="00347E15">
      <w:pPr>
        <w:pStyle w:val="ConsPlusNormal"/>
        <w:ind w:firstLine="540"/>
        <w:jc w:val="both"/>
      </w:pPr>
      <w:r>
        <w:t>Инвестиции являются важным элементом экономики. Инвестиционные процессы охватывают практически все отрасли и сферы экономической деятельности в регионе с вовлечением различных групп участников: частных инвесторов, государственного сектора, специальной организации по работе с инвесторами (АНО "Агентство инвестиционного развития Томской области"), региональных отделений деловых объединений, ресурсоснабжающих организаций, региональных институтов развития, организаций обеспечения и сопровождения инвестиционного процесса (банки, страховые компании, лизинговые компании, консалтинговые компании и другие организации). Динамичное и эффективное развитие инвестиционной деятельности является необходимым условием стабильного функционирования и развития экономики региона.</w:t>
      </w:r>
    </w:p>
    <w:p w:rsidR="00347E15" w:rsidRDefault="00347E15">
      <w:pPr>
        <w:pStyle w:val="ConsPlusNormal"/>
        <w:spacing w:before="220"/>
        <w:ind w:firstLine="540"/>
        <w:jc w:val="both"/>
      </w:pPr>
      <w:r>
        <w:t>В 2023 году темп роста объема инвестиций в основной капитал по Томской области составил 111,0% к предыдущему году в сопоставимых ценах.</w:t>
      </w:r>
    </w:p>
    <w:p w:rsidR="00347E15" w:rsidRDefault="00347E15">
      <w:pPr>
        <w:pStyle w:val="ConsPlusNormal"/>
        <w:spacing w:before="220"/>
        <w:ind w:firstLine="540"/>
        <w:jc w:val="both"/>
      </w:pPr>
      <w:r>
        <w:t>Определяющее влияние на динамику оказали инвестиции в обрабатывающие производства, добычу полезных ископаемых, деятельность по операциям с недвижимым имуществом, транспортировку и хранение (в т.ч. в деятельность трубопроводного транспорта), обеспечение электрической энергией, газом и паром, образование, занимающие высокую долю инвестиционных вложений области.</w:t>
      </w:r>
    </w:p>
    <w:p w:rsidR="00347E15" w:rsidRDefault="00347E15">
      <w:pPr>
        <w:pStyle w:val="ConsPlusNormal"/>
        <w:spacing w:before="220"/>
        <w:ind w:firstLine="540"/>
        <w:jc w:val="both"/>
      </w:pPr>
      <w:r>
        <w:t>По объему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 2023 году Томская область заняла 6-е место по Сибирскому федеральному округу с показателем 110,8%.</w:t>
      </w:r>
    </w:p>
    <w:p w:rsidR="00347E15" w:rsidRDefault="00347E15">
      <w:pPr>
        <w:pStyle w:val="ConsPlusNormal"/>
        <w:spacing w:before="220"/>
        <w:ind w:firstLine="540"/>
        <w:jc w:val="both"/>
      </w:pPr>
      <w:r>
        <w:t>Анализ инвестиционной привлекательности Томской области по сравнению с другими территориями выявил ряд негативных факторов, сдерживающих приход инвесторов в регион, в частности:</w:t>
      </w:r>
    </w:p>
    <w:p w:rsidR="00347E15" w:rsidRDefault="00347E15">
      <w:pPr>
        <w:pStyle w:val="ConsPlusNormal"/>
        <w:spacing w:before="220"/>
        <w:ind w:firstLine="540"/>
        <w:jc w:val="both"/>
      </w:pPr>
      <w:r>
        <w:t>недостаточный уровень развития инвестиционной инфраструктуры для размещения объектов инвесторов;</w:t>
      </w:r>
    </w:p>
    <w:p w:rsidR="00347E15" w:rsidRDefault="00347E15">
      <w:pPr>
        <w:pStyle w:val="ConsPlusNormal"/>
        <w:spacing w:before="220"/>
        <w:ind w:firstLine="540"/>
        <w:jc w:val="both"/>
      </w:pPr>
      <w:r>
        <w:t>недостаточный уровень развития транспортной и инженерной инфраструктуры, необходимый для успешного развития территории;</w:t>
      </w:r>
    </w:p>
    <w:p w:rsidR="00347E15" w:rsidRDefault="00347E15">
      <w:pPr>
        <w:pStyle w:val="ConsPlusNormal"/>
        <w:spacing w:before="220"/>
        <w:ind w:firstLine="540"/>
        <w:jc w:val="both"/>
      </w:pPr>
      <w:r>
        <w:t>низкая инвестиционная активность в муниципальных образованиях Томской области, наиболее отдаленных от областного центра;</w:t>
      </w:r>
    </w:p>
    <w:p w:rsidR="00347E15" w:rsidRDefault="00347E15">
      <w:pPr>
        <w:pStyle w:val="ConsPlusNormal"/>
        <w:spacing w:before="220"/>
        <w:ind w:firstLine="540"/>
        <w:jc w:val="both"/>
      </w:pPr>
      <w:r>
        <w:t>ограниченный объем государственной поддержки при реализации инвестиционных проектов;</w:t>
      </w:r>
    </w:p>
    <w:p w:rsidR="00347E15" w:rsidRDefault="00347E15">
      <w:pPr>
        <w:pStyle w:val="ConsPlusNormal"/>
        <w:spacing w:before="220"/>
        <w:ind w:firstLine="540"/>
        <w:jc w:val="both"/>
      </w:pPr>
      <w:r>
        <w:t>ограниченность газотранспортной системы.</w:t>
      </w:r>
    </w:p>
    <w:p w:rsidR="00347E15" w:rsidRDefault="00347E15">
      <w:pPr>
        <w:pStyle w:val="ConsPlusNormal"/>
        <w:spacing w:before="220"/>
        <w:ind w:firstLine="540"/>
        <w:jc w:val="both"/>
      </w:pPr>
      <w:r>
        <w:t>В Томской области ведется целенаправленная работа по созданию благоприятного инвестиционного климата. В частности, реализуется комплекс мер, направленный на:</w:t>
      </w:r>
    </w:p>
    <w:p w:rsidR="00347E15" w:rsidRDefault="00347E15">
      <w:pPr>
        <w:pStyle w:val="ConsPlusNormal"/>
        <w:spacing w:before="220"/>
        <w:ind w:firstLine="540"/>
        <w:jc w:val="both"/>
      </w:pPr>
      <w:r>
        <w:t>улучшение условий ведения предпринимательской и инвестиционной деятельности на региональном и муниципальном уровнях, в том числе внедрение регионального инвестиционного стандарта;</w:t>
      </w:r>
    </w:p>
    <w:p w:rsidR="00347E15" w:rsidRDefault="00347E15">
      <w:pPr>
        <w:pStyle w:val="ConsPlusNormal"/>
        <w:spacing w:before="220"/>
        <w:ind w:firstLine="540"/>
        <w:jc w:val="both"/>
      </w:pPr>
      <w:r>
        <w:t>создание и развитие инвестиционной инфраструктуры для размещения производственных и иных объектов инвесторов, в том числе объектов инфраструктуры промышленного парка, особой экономической зоны технико-внедренческого типа в г. Томске, территории опережающего социально-экономического развития "Северск";</w:t>
      </w:r>
    </w:p>
    <w:p w:rsidR="00347E15" w:rsidRDefault="00347E15">
      <w:pPr>
        <w:pStyle w:val="ConsPlusNormal"/>
        <w:spacing w:before="220"/>
        <w:ind w:firstLine="540"/>
        <w:jc w:val="both"/>
      </w:pPr>
      <w:r>
        <w:lastRenderedPageBreak/>
        <w:t>всестороннюю государственную поддержку инвесторов при реализации инвестиционных проектов, в том числе финансовую, организационную и информационно-консультационную;</w:t>
      </w:r>
    </w:p>
    <w:p w:rsidR="00347E15" w:rsidRDefault="00347E15">
      <w:pPr>
        <w:pStyle w:val="ConsPlusNormal"/>
        <w:spacing w:before="220"/>
        <w:ind w:firstLine="540"/>
        <w:jc w:val="both"/>
      </w:pPr>
      <w:r>
        <w:t>совершенствование инвестиционного законодательства и обеспечение защиты прав инвесторов;</w:t>
      </w:r>
    </w:p>
    <w:p w:rsidR="00347E15" w:rsidRDefault="00347E15">
      <w:pPr>
        <w:pStyle w:val="ConsPlusNormal"/>
        <w:spacing w:before="220"/>
        <w:ind w:firstLine="540"/>
        <w:jc w:val="both"/>
      </w:pPr>
      <w:r>
        <w:t>продвижение инвестиционного потенциала Томской области в России и за рубежом посредством участия в мероприятиях (форумах, выставках, ярмарках), проведения встреч и переговоров с потенциальными инвесторами.</w:t>
      </w:r>
    </w:p>
    <w:p w:rsidR="00347E15" w:rsidRDefault="00347E15">
      <w:pPr>
        <w:pStyle w:val="ConsPlusNormal"/>
        <w:spacing w:before="220"/>
        <w:ind w:firstLine="540"/>
        <w:jc w:val="both"/>
      </w:pPr>
      <w:r>
        <w:t>В целях повышения инвестиционной активности и привлечения стратегических инвесторов необходимо продолжить работу по повышению инвестиционной привлекательности Томской области, в том числе создать безбарьерную среду для инвестирования, обеспечить стимулирование инвестиционного процесса, оказывать содействие в реализации инвестиционных проектов, осуществлять информационное обеспечение потенциальных инвесторов и активно продвигать инвестиционные возможности региона на внешнем рынке.</w:t>
      </w:r>
    </w:p>
    <w:p w:rsidR="00347E15" w:rsidRDefault="00347E15">
      <w:pPr>
        <w:pStyle w:val="ConsPlusNormal"/>
        <w:jc w:val="both"/>
      </w:pPr>
    </w:p>
    <w:p w:rsidR="00347E15" w:rsidRDefault="00347E15">
      <w:pPr>
        <w:pStyle w:val="ConsPlusTitle"/>
        <w:jc w:val="center"/>
        <w:outlineLvl w:val="2"/>
      </w:pPr>
      <w:r>
        <w:t>Характеристика внешних связей Томской области</w:t>
      </w:r>
    </w:p>
    <w:p w:rsidR="00347E15" w:rsidRDefault="00347E15">
      <w:pPr>
        <w:pStyle w:val="ConsPlusNormal"/>
        <w:jc w:val="both"/>
      </w:pPr>
    </w:p>
    <w:p w:rsidR="00347E15" w:rsidRDefault="00347E15">
      <w:pPr>
        <w:pStyle w:val="ConsPlusNormal"/>
        <w:ind w:firstLine="540"/>
        <w:jc w:val="both"/>
      </w:pPr>
      <w:r>
        <w:t>Внешние связи региона - действенный инструмент его социально-экономического развития. Томская область стремится активно использовать этот инструмент, являясь инициативным участником международного сотрудничества. Международные и межрегиональные связи способствуют установлению прочного взаимодействия с внешним миром, заимствованию успешного опыта и компетенций, повышению качества жизни, расширению рынков сбыта, привлечению недостающих ресурсов и технологий, что, в свою очередь, помогает в достижении целей и задач социально-экономического развития страны и региона.</w:t>
      </w:r>
    </w:p>
    <w:p w:rsidR="00347E15" w:rsidRDefault="00347E15">
      <w:pPr>
        <w:pStyle w:val="ConsPlusNormal"/>
        <w:spacing w:before="220"/>
        <w:ind w:firstLine="540"/>
        <w:jc w:val="both"/>
      </w:pPr>
      <w:r>
        <w:t>Благодаря политике открытости, последовательно проводимой регионом с начала 1990-х годов, Томская область стала участником большого количества проектов международного и межрегионального сотрудничества. В период пандемии коронавирусной инфекции удалось сохранить наработанные связи и благодаря развитию онлайн-коммуникации ввести новые форматы совместной работы, заметно расширив географию контактов. С началом специальной военной операции в феврале 2022 года международная ситуация изменилась коренным образом: работа по развитию внешних связей региона была продолжена в условиях постоянно усиливающегося санкционного давления. Многие иностранные партнеры отказались от делового и научно-образовательного сотрудничества с организациями Томской области. Политические, логистические и финансовые ограничения побудили региональных участников международной и внешнеэкономической деятельности искать альтернативные рынки прежде всего в странах Глобального Юга. За истекший период произошла переориентация на новые географические направления - формирующиеся центры мировой экономической активности, где сегодня проживает большинство населения планеты (ЕАЭС, ШОС, БРИКС). Изменилась не только география, но и содержательное наполнение внешних связей региона. На повестке развития Томской области сегодня стоит задача не просто импортозамещения, но и импортоопережения по максимально широкому спектру товаров, создания суверенных технологий и обеспечения кадрового суверенитета за счет возможностей научно-образовательного комплекса и инновационного бизнеса. Внешние связи региона также работают на решение этой комплексной задачи.</w:t>
      </w:r>
    </w:p>
    <w:p w:rsidR="00347E15" w:rsidRDefault="00347E15">
      <w:pPr>
        <w:pStyle w:val="ConsPlusNormal"/>
        <w:spacing w:before="220"/>
        <w:ind w:firstLine="540"/>
        <w:jc w:val="both"/>
      </w:pPr>
      <w:r>
        <w:t xml:space="preserve">С 2022 года началась активизация работы с традиционными партнерами Томской области, странами СНГ. Это привело к появлению ряда новых направлений сотрудничества. Например, Беларусь в течение долгих лет была важным партнером региона в сфере сельского и лесного хозяйства, поставщиком аграрной техники и покупателем продукции томских промышленных предприятий. В 2023 году совместно с белорусскими партнерами был инициирован проект Союзного государства в сфере промышленной микроэлектроники с целью создания новой технологии производства транзисторов. Основным запросом в научно-технологическом сотрудничестве с этой страной стало взаимодействие с белорусской наукой для разработки </w:t>
      </w:r>
      <w:r>
        <w:lastRenderedPageBreak/>
        <w:t>технологических регламентов производства и создание научных партнерств. По данным направлениям ведется работа с Национальной академией наук Беларуси. С белорусскими контрагентами также обсуждаются вопросы взаимодействия в области беспилотных авиационных систем и малотоннажной химии.</w:t>
      </w:r>
    </w:p>
    <w:p w:rsidR="00347E15" w:rsidRDefault="00347E15">
      <w:pPr>
        <w:pStyle w:val="ConsPlusNormal"/>
        <w:spacing w:before="220"/>
        <w:ind w:firstLine="540"/>
        <w:jc w:val="both"/>
      </w:pPr>
      <w:r>
        <w:t>Страны Центральной Азии остаются важным рынком для экспорта образовательных услуг томских вузов. В 2024 году Сибирский государственный медицинский университет совместно с промышленным партнером Группа компаний "Центр корпоративной медицины" открыл представительства в Казахстане, Узбекистане и Киргизии. Узбекистан и Казахстан также стабильно входят в число основных внешнеэкономических контрагентов региона и экспортных рынков. В последние годы существенно возрос товарооборот с Киргизией. В 2024 году подписано Соглашение о сотрудничестве с Иссык-Кульской областью Киргизии, меморандумы о взаимопонимании с Ташкентской и Сырдарьинской областями Узбекистана. В целом фокус внешнеэкономической активности постепенно смещается на создание условий для международной промышленной кооперации с участием томских предприятий. Речь идет не только о подготовке кадров для промышленности зарубежных стран, но и о разработке "дорожных карт" промкооперации с крупными производственными холдингами. Такая работа ведется, в частности, с Узбекистаном.</w:t>
      </w:r>
    </w:p>
    <w:p w:rsidR="00347E15" w:rsidRDefault="00347E15">
      <w:pPr>
        <w:pStyle w:val="ConsPlusNormal"/>
        <w:spacing w:before="220"/>
        <w:ind w:firstLine="540"/>
        <w:jc w:val="both"/>
      </w:pPr>
      <w:r>
        <w:t>Индия и Китай остаются крупными инвесторами в экономику региона. С 2009 года в Томской области работает индийская государственная нефтяная компания ONGC Videsh в лице дочерней компании "Норд Империал". С КНР связаны многие торговые, инвестиционные и гуманитарные проекты: экспорт продукции АПК, поставки оборудования и комплектующих для томских предприятий, работа лесопромышленного комплекса. Китайскими инвесторами с 2008 года был реализован большой проект в лесной отрасли на территории региона - создание "Асиновского лесопромышленного парка", включающего ряд объектов по комплексной переработке древесины. После снятия пандемических ограничений Китаем в 2023 году активизирована работа по продвижению пищевой продукции томского производства на рынок этой страны. Китай также является источником импорта технологического оборудования для компаний региона и крупным логистическим хабом для выхода на рынки других стран.</w:t>
      </w:r>
    </w:p>
    <w:p w:rsidR="00347E15" w:rsidRDefault="00347E15">
      <w:pPr>
        <w:pStyle w:val="ConsPlusNormal"/>
        <w:spacing w:before="220"/>
        <w:ind w:firstLine="540"/>
        <w:jc w:val="both"/>
      </w:pPr>
      <w:r>
        <w:t xml:space="preserve">В соответствии с рекомендациями федеральных ведомств начата системная работа со странами Восточной и Юго-Восточной Азии, Ближнего Востока, африканского континента. Активизирована работа с партнерами из Исламской Республики Иран, Индии, Индонезии, Вьетнама, Монголии, Алжира. Эти регионы представляют интерес с точки зрения продвижения продукции пищевой промышленности региона, образовательных услуг и инновационных решений в разных отраслях промышленности. Регион активно вовлечен в реализацию задач, поставленных федеральным центром в рамках </w:t>
      </w:r>
      <w:hyperlink r:id="rId43">
        <w:r>
          <w:rPr>
            <w:color w:val="0000FF"/>
          </w:rPr>
          <w:t>Концепции</w:t>
        </w:r>
      </w:hyperlink>
      <w:r>
        <w:t xml:space="preserve"> внешней политики Российской Федерации (утверждена Указом Президента Российской Федерации от 31.03.2023 N 229). Речь идет о продвижении русского языка, работе с соотечественниками, формировании у международных партнеров образа России как страны с богатой историей и культурой, диверсифицированной экономикой. Этим целям служат мероприятия культурно-образовательной направленности, многие из которых организуются силами томского научно-образовательного комплекса и контингента иностранных студентов. Большой вклад в эту работу вносят иностранные выпускники томских вузов, которые зачастую становятся проводниками не только российских ценностных ориентиров, но и отечественных технологических решений на рынок своей страны. Это, безусловно, работает и на задачи национального уровня. С такими выпускниками томских вузов российским компаниям проще развивать проекты промышленной и научно-технологической кооперации, запрос на которые постоянно растет. Например, Томский политехнический университет, будучи опорным вузом Госкорпорации "Росатом", готовит инженерные кадры не только для российской атомной промышленности, но и для Египта, Индонезии, Боливии, имеет соглашения с атомными комиссиями Нигерии, Ганы, Руанды, Казахстана и Вьетнама. Вуз стал важным проводником и инструментом реализации ключевых зарубежных проектов Госкорпорации "Росатом".</w:t>
      </w:r>
    </w:p>
    <w:p w:rsidR="00347E15" w:rsidRDefault="00347E15">
      <w:pPr>
        <w:pStyle w:val="ConsPlusNormal"/>
        <w:spacing w:before="220"/>
        <w:ind w:firstLine="540"/>
        <w:jc w:val="both"/>
      </w:pPr>
      <w:r>
        <w:t xml:space="preserve">В последние годы расширение деятельности томских университетов способствовало </w:t>
      </w:r>
      <w:r>
        <w:lastRenderedPageBreak/>
        <w:t>открытию представительства в Индонезии, Камеруне, Кении. Это позволяет наращивать контакты не только с университетским сообществом, но и с деловыми кругами и промышленными партнерами государств присутствия, помогая продвигать гуманитарную и технологическую повестку региона.</w:t>
      </w:r>
    </w:p>
    <w:p w:rsidR="00347E15" w:rsidRDefault="00347E15">
      <w:pPr>
        <w:pStyle w:val="ConsPlusNormal"/>
        <w:spacing w:before="220"/>
        <w:ind w:firstLine="540"/>
        <w:jc w:val="both"/>
      </w:pPr>
      <w:r>
        <w:t>Решению многих задач способствует участие Томской области в деятельности Ассоциации региональных администраций стран Северо-Восточной Азии (АРАССВА). Это удобная площадка для совместных экономических, гуманитарных и просветительских проектов, охватывающая более 80 регионов из шести стран (КНР, Республики Корея, КНДР, России, Японии и Монголии).</w:t>
      </w:r>
    </w:p>
    <w:p w:rsidR="00347E15" w:rsidRDefault="00347E15">
      <w:pPr>
        <w:pStyle w:val="ConsPlusNormal"/>
        <w:spacing w:before="220"/>
        <w:ind w:firstLine="540"/>
        <w:jc w:val="both"/>
      </w:pPr>
      <w:r>
        <w:t>Для оценки эффективности развития внешнеэкономических связей региона используются следующие показатели: "Прирост объема экспорта несырьевых неэнергетических товаров к показателю 2023 года" (%) и "Темп роста внешнеторгового оборота" (%).</w:t>
      </w:r>
    </w:p>
    <w:p w:rsidR="00347E15" w:rsidRDefault="00347E15">
      <w:pPr>
        <w:pStyle w:val="ConsPlusNormal"/>
        <w:spacing w:before="220"/>
        <w:ind w:firstLine="540"/>
        <w:jc w:val="both"/>
      </w:pPr>
      <w:r>
        <w:t>В течение последних лет показатель внешнеторгового оборота стабильно растет. Несмотря на ограничения, вызванные коронавирусной инфекцией в 2021 году, и сильное санкционное давление с 2022 года, региону удалось сохранить темпы роста товарооборота (119,3% и 110,7% соответственно). Наибольший рост товарооборота был зафиксирован по итогам 2023 года (на 24,4%). По данным за 2024 год товарооборот увеличился на 1,5% по сравнению с прошлым годом.</w:t>
      </w:r>
    </w:p>
    <w:p w:rsidR="00347E15" w:rsidRDefault="00347E15">
      <w:pPr>
        <w:pStyle w:val="ConsPlusNormal"/>
        <w:spacing w:before="220"/>
        <w:ind w:firstLine="540"/>
        <w:jc w:val="both"/>
      </w:pPr>
      <w:r>
        <w:t xml:space="preserve">Для региона важно обеспечить к 2030 году прирост объема экспорта несырьевых неэнергетических товаров (далее - объем ННЭ) не менее чем на две трети по сравнению с показателем 2023 года, а также увеличить к 2030 году экспорт продукции агропромышленного комплекса не менее чем в полтора раза по сравнению с уровнем 2021 года в соответствии с </w:t>
      </w:r>
      <w:hyperlink r:id="rId44">
        <w:r>
          <w:rPr>
            <w:color w:val="0000FF"/>
          </w:rPr>
          <w:t>Указом</w:t>
        </w:r>
      </w:hyperlink>
      <w:r>
        <w:t xml:space="preserve"> Президента РФ от 07.05.2024 N 309 "О национальных целях развития Российской Федерации на период до 2030 года и на перспективу до 2036 года".</w:t>
      </w:r>
    </w:p>
    <w:p w:rsidR="00347E15" w:rsidRDefault="00347E15">
      <w:pPr>
        <w:pStyle w:val="ConsPlusNormal"/>
        <w:spacing w:before="220"/>
        <w:ind w:firstLine="540"/>
        <w:jc w:val="both"/>
      </w:pPr>
      <w:r>
        <w:t>В 2021 и 2022 годах показатель по обеспечению роста объема ННЭ был успешно выполнен. В то же время по итогам 2023 года объем ННЭ снизился на 16%, несмотря на это, целевой показатель по ННЭ был достигнут. Падение экспорта связано прежде всего с сокращением поставок продукции лесопромышленного комплекса (спад стоимостного объема экспорта на 25,2% по сравнению с 2022 годом). С ноября 2022 года по июль 2023 года было невозможно осуществлять экспорт лесоматериалов на рынки ближнего зарубежья как железнодорожным транспортом (по причине ввода временных ограничений со стороны АО "РЖД", связанных с необеспеченностью приема поездов Казахстанской железной дороги), так и автомобильным транспортом (в связи с ограничением на вывоз лесоматериалов через ближайшие к Томской области пункты пропуска). Данное обстоятельство стало причиной резко возросших транспортных издержек, не позволяющих производителям пиломатериалов осуществлять экспорт в страны ближнего зарубежья. По предварительным итогам 2024 года объем ННЭ остался на уровне 2023 года, что вызвано сокращением поставок следующих товарных групп: продовольственные товары и сельскохозяйственное сырье (-25,3%), продукция химической промышленности (-24,1%).</w:t>
      </w:r>
    </w:p>
    <w:p w:rsidR="00347E15" w:rsidRDefault="00347E15">
      <w:pPr>
        <w:pStyle w:val="ConsPlusNormal"/>
        <w:spacing w:before="220"/>
        <w:ind w:firstLine="540"/>
        <w:jc w:val="both"/>
      </w:pPr>
      <w:r>
        <w:t>В отраслевой структуре экспорта преобладает продукция лесопромышленного комплекса (далее - ЛПК), доля которой составляет более 50% (2021 г. - 54,5%, 2022 г. - 52,5%, 2023 г. - 51,6%, 2024 г. - 47,2%).</w:t>
      </w:r>
    </w:p>
    <w:p w:rsidR="00347E15" w:rsidRDefault="00347E15">
      <w:pPr>
        <w:pStyle w:val="ConsPlusNormal"/>
        <w:spacing w:before="220"/>
        <w:ind w:firstLine="540"/>
        <w:jc w:val="both"/>
      </w:pPr>
      <w:r>
        <w:t xml:space="preserve">Второй по значимости экспортной группой является продукция агропромышленного комплекса (далее - АПК). По итогам 2021 года экспорт продукции АПК вырос на 1,7%, в 2022 году - 63,8%. В 2023 году экспорт продукции АПК вырос на 3,3% по сравнению с 2022 годом, а доля продукции АПК в экспорте региона достигла 21,0% (в 2022 году она составляла 15,5%). Однако по итогам 2024 года экспорт продукции АПК снизился на 25,3% в сравнении с показателем 2023 года. В первую очередь это связано со значительным снижением экспорта рапсового масла, которое является одним из основных экспортных активов Томской области. Доля рапсового масла и жмыха в экспорте продукции АПК по итогам 2023 года составляла 43%. Главными причинами снижения экспорта стали: ввод с 1 октября 2023 года экспортной пошлины в размере 7% (ранее не облагалось </w:t>
      </w:r>
      <w:r>
        <w:lastRenderedPageBreak/>
        <w:t>пошлиной); неполучение льготного кредитования компанией-экспортером для закупки сырья; снижение закупочной цены на 40% на основном рынке рапсового масла, в Китае.</w:t>
      </w:r>
    </w:p>
    <w:p w:rsidR="00347E15" w:rsidRDefault="00347E15">
      <w:pPr>
        <w:pStyle w:val="ConsPlusNormal"/>
        <w:spacing w:before="220"/>
        <w:ind w:firstLine="540"/>
        <w:jc w:val="both"/>
      </w:pPr>
      <w:r>
        <w:t>С 2022 года наблюдается спад экспорта продукции машиностроения по причине приоритетного решения задач по импортозамещению и повышенного спроса на внутреннем рынке (2022 г. - снижение на 15,3%; 2023 г. - на 10,1%). Однако по итогам 2024 года экспорт машин и оборудования Томской области продемонстрировал восстановительный рост на 14%.</w:t>
      </w:r>
    </w:p>
    <w:p w:rsidR="00347E15" w:rsidRDefault="00347E15">
      <w:pPr>
        <w:pStyle w:val="ConsPlusNormal"/>
        <w:spacing w:before="220"/>
        <w:ind w:firstLine="540"/>
        <w:jc w:val="both"/>
      </w:pPr>
      <w:r>
        <w:t>Помимо отраслевой, присутствует географическая концентрация экспорта - порядка 70% экспорта Томской области приходится на Узбекистан, Казахстан и Китай.</w:t>
      </w:r>
    </w:p>
    <w:p w:rsidR="00347E15" w:rsidRDefault="00347E15">
      <w:pPr>
        <w:pStyle w:val="ConsPlusNormal"/>
        <w:spacing w:before="220"/>
        <w:ind w:firstLine="540"/>
        <w:jc w:val="both"/>
      </w:pPr>
      <w:r>
        <w:t>Учитывая низкую отраслевую и географическую диверсификацию экспорта Томской области, перед регионом стоит задача по изменению структуры экспорта и расширению его географии. В этой связи Департамент международных и региональных связей Администрации Томской области проводит экспортный аудит с целью выявления потенциальных экспортеров и их дальнейшего обучения, а также мероприятия по продвижению региона на новых зарубежных рынках.</w:t>
      </w:r>
    </w:p>
    <w:p w:rsidR="00347E15" w:rsidRDefault="00347E15">
      <w:pPr>
        <w:pStyle w:val="ConsPlusNormal"/>
        <w:spacing w:before="220"/>
        <w:ind w:firstLine="540"/>
        <w:jc w:val="both"/>
      </w:pPr>
      <w:r>
        <w:t>Число экспортеров Томской области стабильно растет. В 2022 году рост составил 15,2%, а по итогам 2023 года их количество выросло на 7,4%. По данным за 2024 год количество экспортеров незначительно снизилось (на 2,6%).</w:t>
      </w:r>
    </w:p>
    <w:p w:rsidR="00347E15" w:rsidRDefault="00347E15">
      <w:pPr>
        <w:pStyle w:val="ConsPlusNormal"/>
        <w:spacing w:before="220"/>
        <w:ind w:firstLine="540"/>
        <w:jc w:val="both"/>
      </w:pPr>
      <w:r>
        <w:t xml:space="preserve">С целью стимулирования качественного роста показателей внешней торговли региона в среднесрочной и долгосрочной перспективе в рамках национального </w:t>
      </w:r>
      <w:hyperlink r:id="rId45">
        <w:r>
          <w:rPr>
            <w:color w:val="0000FF"/>
          </w:rPr>
          <w:t>проекта</w:t>
        </w:r>
      </w:hyperlink>
      <w:r>
        <w:t xml:space="preserve"> "Международная кооперация и экспорт" в Томской области реализуется региональный проект "Системные меры развития международной кооперации и экспорта" (далее - проект). В рамках проекта идет внедрение Регионального экспортного стандарта 2.0, который представляет собой систему из 15 обязательных инструментов, призванных обеспечить максимально комфортные условия для работы экспортеров. Томская область уже три года подряд (2022 - 2024 гг.) подтверждает внедрение всех 15 инструментов Регионального экспортного стандарта 2.0.</w:t>
      </w:r>
    </w:p>
    <w:p w:rsidR="00347E15" w:rsidRDefault="00347E15">
      <w:pPr>
        <w:pStyle w:val="ConsPlusNormal"/>
        <w:spacing w:before="220"/>
        <w:ind w:firstLine="540"/>
        <w:jc w:val="both"/>
      </w:pPr>
      <w:r>
        <w:t>Реализация регионального проекта будет способствовать достижению целевого показателя "Обеспечение к 2030 году прироста объема экспорта несырьевых неэнергетических товаров не менее чем на две трети по сравнению с показателем 2023 года" национальной цели "Устойчивая и динамичная экономика".</w:t>
      </w:r>
    </w:p>
    <w:p w:rsidR="00347E15" w:rsidRDefault="00347E15">
      <w:pPr>
        <w:pStyle w:val="ConsPlusNormal"/>
        <w:spacing w:before="220"/>
        <w:ind w:firstLine="540"/>
        <w:jc w:val="both"/>
      </w:pPr>
      <w:r>
        <w:t>Государственная программа является одним из механизмов, позволяющих сконцентрировать ресурсы на выделенных ключевых направлениях для обеспечения максимального целевого эффекта.</w:t>
      </w:r>
    </w:p>
    <w:p w:rsidR="00347E15" w:rsidRDefault="00347E15">
      <w:pPr>
        <w:pStyle w:val="ConsPlusNormal"/>
        <w:spacing w:before="220"/>
        <w:ind w:firstLine="540"/>
        <w:jc w:val="both"/>
      </w:pPr>
      <w:r>
        <w:t>Целью государственной программы является улучшение инвестиционного климата и содействие укреплению международных и межрегиональных связей в Томской области. Кроме того, реализация государственной программы будет способствовать увеличению объемов несырьевого неэнергетического экспорта.</w:t>
      </w:r>
    </w:p>
    <w:p w:rsidR="00347E15" w:rsidRDefault="00347E15">
      <w:pPr>
        <w:pStyle w:val="ConsPlusNormal"/>
        <w:spacing w:before="220"/>
        <w:ind w:firstLine="540"/>
        <w:jc w:val="both"/>
      </w:pPr>
      <w:r>
        <w:t>Результатами реализации государственной программы станут:</w:t>
      </w:r>
    </w:p>
    <w:p w:rsidR="00347E15" w:rsidRDefault="00347E15">
      <w:pPr>
        <w:pStyle w:val="ConsPlusNormal"/>
        <w:spacing w:before="220"/>
        <w:ind w:firstLine="540"/>
        <w:jc w:val="both"/>
      </w:pPr>
      <w:r>
        <w:t>повышение инвестиционной активности на территории Томской области за счет создания комфортных условий ведения инвестиционной деятельности, предоставления государственной поддержки при реализации инвестиционных проектов, продвижения инвестиционных возможностей Томской области и информационного обеспечения потенциальных инвесторов, обеспечения деятельности АНО "Агентство инвестиционного развития Томской области";</w:t>
      </w:r>
    </w:p>
    <w:p w:rsidR="00347E15" w:rsidRDefault="00347E15">
      <w:pPr>
        <w:pStyle w:val="ConsPlusNormal"/>
        <w:spacing w:before="220"/>
        <w:ind w:firstLine="540"/>
        <w:jc w:val="both"/>
      </w:pPr>
      <w:r>
        <w:t>увеличение интеграции Томской области в мировое сообщество за счет развития внешних связей;</w:t>
      </w:r>
    </w:p>
    <w:p w:rsidR="00347E15" w:rsidRDefault="00347E15">
      <w:pPr>
        <w:pStyle w:val="ConsPlusNormal"/>
        <w:spacing w:before="220"/>
        <w:ind w:firstLine="540"/>
        <w:jc w:val="both"/>
      </w:pPr>
      <w:r>
        <w:t>оптимизация товарной и географической структуры внешней торговли Томской области.</w:t>
      </w:r>
    </w:p>
    <w:p w:rsidR="00347E15" w:rsidRDefault="00347E15">
      <w:pPr>
        <w:pStyle w:val="ConsPlusNormal"/>
        <w:spacing w:before="220"/>
        <w:ind w:firstLine="540"/>
        <w:jc w:val="both"/>
      </w:pPr>
      <w:r>
        <w:lastRenderedPageBreak/>
        <w:t>В частности, реализация мероприятий государственной программы до 2028 года позволит:</w:t>
      </w:r>
    </w:p>
    <w:p w:rsidR="00347E15" w:rsidRDefault="00347E15">
      <w:pPr>
        <w:pStyle w:val="ConsPlusNormal"/>
        <w:spacing w:before="220"/>
        <w:ind w:firstLine="540"/>
        <w:jc w:val="both"/>
      </w:pPr>
      <w:r>
        <w:t>обеспечить темп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130,3% к уровню 2020 года (в сопоставимых ценах);</w:t>
      </w:r>
    </w:p>
    <w:p w:rsidR="00347E15" w:rsidRDefault="00347E15">
      <w:pPr>
        <w:pStyle w:val="ConsPlusNormal"/>
        <w:spacing w:before="220"/>
        <w:ind w:firstLine="540"/>
        <w:jc w:val="both"/>
      </w:pPr>
      <w:r>
        <w:t>обеспечить прирост объема экспорта несырьевых неэнергетических товаров в размере 37% к уровню 2023 года.</w:t>
      </w:r>
    </w:p>
    <w:p w:rsidR="00347E15" w:rsidRDefault="00347E15">
      <w:pPr>
        <w:pStyle w:val="ConsPlusNormal"/>
        <w:spacing w:before="220"/>
        <w:ind w:firstLine="540"/>
        <w:jc w:val="both"/>
      </w:pPr>
      <w:r>
        <w:t>Ответственным исполнителем государственной программы является Департамент инвестиционной и промышленной политики Томской области, соисполнителями подпрограммы - Департамент инвестиционной и промышленной политики Томской области, Департамент международных и региональных связей Администрации Томской области.</w:t>
      </w:r>
    </w:p>
    <w:p w:rsidR="00347E15" w:rsidRDefault="00347E15">
      <w:pPr>
        <w:pStyle w:val="ConsPlusNormal"/>
        <w:jc w:val="both"/>
      </w:pPr>
    </w:p>
    <w:p w:rsidR="00347E15" w:rsidRDefault="00347E15">
      <w:pPr>
        <w:pStyle w:val="ConsPlusTitle"/>
        <w:jc w:val="center"/>
        <w:outlineLvl w:val="1"/>
      </w:pPr>
      <w:r>
        <w:t>4. Перечень показателей цели государственной программы,</w:t>
      </w:r>
    </w:p>
    <w:p w:rsidR="00347E15" w:rsidRDefault="00347E15">
      <w:pPr>
        <w:pStyle w:val="ConsPlusTitle"/>
        <w:jc w:val="center"/>
      </w:pPr>
      <w:r>
        <w:t>сведения о порядке сбора информации по показателям</w:t>
      </w:r>
    </w:p>
    <w:p w:rsidR="00347E15" w:rsidRDefault="00347E15">
      <w:pPr>
        <w:pStyle w:val="ConsPlusTitle"/>
        <w:jc w:val="center"/>
      </w:pPr>
      <w:r>
        <w:t>и методика расчета показателей</w:t>
      </w:r>
    </w:p>
    <w:p w:rsidR="00347E15" w:rsidRDefault="00347E15">
      <w:pPr>
        <w:pStyle w:val="ConsPlusNormal"/>
        <w:jc w:val="both"/>
      </w:pPr>
    </w:p>
    <w:p w:rsidR="00347E15" w:rsidRDefault="00347E15">
      <w:pPr>
        <w:pStyle w:val="ConsPlusNormal"/>
        <w:sectPr w:rsidR="00347E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29"/>
        <w:gridCol w:w="1204"/>
        <w:gridCol w:w="1699"/>
        <w:gridCol w:w="1417"/>
        <w:gridCol w:w="1361"/>
        <w:gridCol w:w="1361"/>
        <w:gridCol w:w="1304"/>
        <w:gridCol w:w="1361"/>
        <w:gridCol w:w="1361"/>
      </w:tblGrid>
      <w:tr w:rsidR="00347E15">
        <w:tc>
          <w:tcPr>
            <w:tcW w:w="454" w:type="dxa"/>
            <w:vAlign w:val="center"/>
          </w:tcPr>
          <w:p w:rsidR="00347E15" w:rsidRDefault="00347E15">
            <w:pPr>
              <w:pStyle w:val="ConsPlusNormal"/>
              <w:jc w:val="center"/>
            </w:pPr>
            <w:r>
              <w:lastRenderedPageBreak/>
              <w:t>N</w:t>
            </w:r>
          </w:p>
          <w:p w:rsidR="00347E15" w:rsidRDefault="00347E15">
            <w:pPr>
              <w:pStyle w:val="ConsPlusNormal"/>
              <w:jc w:val="center"/>
            </w:pPr>
            <w:r>
              <w:t>п/п</w:t>
            </w:r>
          </w:p>
        </w:tc>
        <w:tc>
          <w:tcPr>
            <w:tcW w:w="2029" w:type="dxa"/>
            <w:vAlign w:val="center"/>
          </w:tcPr>
          <w:p w:rsidR="00347E15" w:rsidRDefault="00347E15">
            <w:pPr>
              <w:pStyle w:val="ConsPlusNormal"/>
              <w:jc w:val="center"/>
            </w:pPr>
            <w:r>
              <w:t>Наименование показателя</w:t>
            </w:r>
          </w:p>
        </w:tc>
        <w:tc>
          <w:tcPr>
            <w:tcW w:w="1204" w:type="dxa"/>
            <w:vAlign w:val="center"/>
          </w:tcPr>
          <w:p w:rsidR="00347E15" w:rsidRDefault="00347E15">
            <w:pPr>
              <w:pStyle w:val="ConsPlusNormal"/>
              <w:jc w:val="center"/>
            </w:pPr>
            <w:r>
              <w:t>Единица измерения</w:t>
            </w:r>
          </w:p>
        </w:tc>
        <w:tc>
          <w:tcPr>
            <w:tcW w:w="1699" w:type="dxa"/>
            <w:vAlign w:val="center"/>
          </w:tcPr>
          <w:p w:rsidR="00347E15" w:rsidRDefault="00347E15">
            <w:pPr>
              <w:pStyle w:val="ConsPlusNormal"/>
              <w:jc w:val="center"/>
            </w:pPr>
            <w:r>
              <w:t xml:space="preserve">Пункт Федерального </w:t>
            </w:r>
            <w:hyperlink r:id="rId46">
              <w:r>
                <w:rPr>
                  <w:color w:val="0000FF"/>
                </w:rPr>
                <w:t>плана</w:t>
              </w:r>
            </w:hyperlink>
            <w:r>
              <w:t xml:space="preserve"> статистических работ</w:t>
            </w:r>
          </w:p>
        </w:tc>
        <w:tc>
          <w:tcPr>
            <w:tcW w:w="1417" w:type="dxa"/>
            <w:vAlign w:val="center"/>
          </w:tcPr>
          <w:p w:rsidR="00347E15" w:rsidRDefault="00347E15">
            <w:pPr>
              <w:pStyle w:val="ConsPlusNormal"/>
              <w:jc w:val="center"/>
            </w:pPr>
            <w:r>
              <w:t>Периодичность сбора данных</w:t>
            </w:r>
          </w:p>
        </w:tc>
        <w:tc>
          <w:tcPr>
            <w:tcW w:w="1361" w:type="dxa"/>
            <w:vAlign w:val="center"/>
          </w:tcPr>
          <w:p w:rsidR="00347E15" w:rsidRDefault="00347E15">
            <w:pPr>
              <w:pStyle w:val="ConsPlusNormal"/>
              <w:jc w:val="center"/>
            </w:pPr>
            <w:r>
              <w:t>Временные характеристики показателя</w:t>
            </w:r>
          </w:p>
        </w:tc>
        <w:tc>
          <w:tcPr>
            <w:tcW w:w="1361" w:type="dxa"/>
            <w:vAlign w:val="center"/>
          </w:tcPr>
          <w:p w:rsidR="00347E15" w:rsidRDefault="00347E15">
            <w:pPr>
              <w:pStyle w:val="ConsPlusNormal"/>
              <w:jc w:val="center"/>
            </w:pPr>
            <w:r>
              <w:t>Алгоритм формирования (формула) расчета показателя</w:t>
            </w:r>
          </w:p>
        </w:tc>
        <w:tc>
          <w:tcPr>
            <w:tcW w:w="1304" w:type="dxa"/>
            <w:vAlign w:val="center"/>
          </w:tcPr>
          <w:p w:rsidR="00347E15" w:rsidRDefault="00347E15">
            <w:pPr>
              <w:pStyle w:val="ConsPlusNormal"/>
              <w:jc w:val="center"/>
            </w:pPr>
            <w:r>
              <w:t>Метод сбора информации</w:t>
            </w:r>
          </w:p>
        </w:tc>
        <w:tc>
          <w:tcPr>
            <w:tcW w:w="1361" w:type="dxa"/>
            <w:vAlign w:val="center"/>
          </w:tcPr>
          <w:p w:rsidR="00347E15" w:rsidRDefault="00347E15">
            <w:pPr>
              <w:pStyle w:val="ConsPlusNormal"/>
              <w:jc w:val="center"/>
            </w:pPr>
            <w:r>
              <w:t>Ответственный за сбор данных по показателю</w:t>
            </w:r>
          </w:p>
        </w:tc>
        <w:tc>
          <w:tcPr>
            <w:tcW w:w="1361" w:type="dxa"/>
            <w:vAlign w:val="center"/>
          </w:tcPr>
          <w:p w:rsidR="00347E15" w:rsidRDefault="00347E15">
            <w:pPr>
              <w:pStyle w:val="ConsPlusNormal"/>
              <w:jc w:val="center"/>
            </w:pPr>
            <w:r>
              <w:t>Дата получения фактического значения показателя</w:t>
            </w:r>
          </w:p>
        </w:tc>
      </w:tr>
      <w:tr w:rsidR="00347E15">
        <w:tc>
          <w:tcPr>
            <w:tcW w:w="454" w:type="dxa"/>
            <w:vAlign w:val="center"/>
          </w:tcPr>
          <w:p w:rsidR="00347E15" w:rsidRDefault="00347E15">
            <w:pPr>
              <w:pStyle w:val="ConsPlusNormal"/>
              <w:jc w:val="center"/>
            </w:pPr>
            <w:r>
              <w:t>1</w:t>
            </w:r>
          </w:p>
        </w:tc>
        <w:tc>
          <w:tcPr>
            <w:tcW w:w="2029" w:type="dxa"/>
            <w:vAlign w:val="center"/>
          </w:tcPr>
          <w:p w:rsidR="00347E15" w:rsidRDefault="00347E15">
            <w:pPr>
              <w:pStyle w:val="ConsPlusNormal"/>
              <w:jc w:val="center"/>
            </w:pPr>
            <w:r>
              <w:t>2</w:t>
            </w:r>
          </w:p>
        </w:tc>
        <w:tc>
          <w:tcPr>
            <w:tcW w:w="1204" w:type="dxa"/>
            <w:vAlign w:val="center"/>
          </w:tcPr>
          <w:p w:rsidR="00347E15" w:rsidRDefault="00347E15">
            <w:pPr>
              <w:pStyle w:val="ConsPlusNormal"/>
              <w:jc w:val="center"/>
            </w:pPr>
            <w:r>
              <w:t>3</w:t>
            </w:r>
          </w:p>
        </w:tc>
        <w:tc>
          <w:tcPr>
            <w:tcW w:w="1699" w:type="dxa"/>
            <w:vAlign w:val="center"/>
          </w:tcPr>
          <w:p w:rsidR="00347E15" w:rsidRDefault="00347E15">
            <w:pPr>
              <w:pStyle w:val="ConsPlusNormal"/>
              <w:jc w:val="center"/>
            </w:pPr>
            <w:r>
              <w:t>4</w:t>
            </w:r>
          </w:p>
        </w:tc>
        <w:tc>
          <w:tcPr>
            <w:tcW w:w="1417" w:type="dxa"/>
            <w:vAlign w:val="center"/>
          </w:tcPr>
          <w:p w:rsidR="00347E15" w:rsidRDefault="00347E15">
            <w:pPr>
              <w:pStyle w:val="ConsPlusNormal"/>
              <w:jc w:val="center"/>
            </w:pPr>
            <w:r>
              <w:t>5</w:t>
            </w:r>
          </w:p>
        </w:tc>
        <w:tc>
          <w:tcPr>
            <w:tcW w:w="1361" w:type="dxa"/>
            <w:vAlign w:val="center"/>
          </w:tcPr>
          <w:p w:rsidR="00347E15" w:rsidRDefault="00347E15">
            <w:pPr>
              <w:pStyle w:val="ConsPlusNormal"/>
              <w:jc w:val="center"/>
            </w:pPr>
            <w:r>
              <w:t>6</w:t>
            </w:r>
          </w:p>
        </w:tc>
        <w:tc>
          <w:tcPr>
            <w:tcW w:w="1361" w:type="dxa"/>
            <w:vAlign w:val="center"/>
          </w:tcPr>
          <w:p w:rsidR="00347E15" w:rsidRDefault="00347E15">
            <w:pPr>
              <w:pStyle w:val="ConsPlusNormal"/>
              <w:jc w:val="center"/>
            </w:pPr>
            <w:r>
              <w:t>7</w:t>
            </w:r>
          </w:p>
        </w:tc>
        <w:tc>
          <w:tcPr>
            <w:tcW w:w="1304" w:type="dxa"/>
            <w:vAlign w:val="center"/>
          </w:tcPr>
          <w:p w:rsidR="00347E15" w:rsidRDefault="00347E15">
            <w:pPr>
              <w:pStyle w:val="ConsPlusNormal"/>
              <w:jc w:val="center"/>
            </w:pPr>
            <w:r>
              <w:t>8</w:t>
            </w:r>
          </w:p>
        </w:tc>
        <w:tc>
          <w:tcPr>
            <w:tcW w:w="1361" w:type="dxa"/>
            <w:vAlign w:val="center"/>
          </w:tcPr>
          <w:p w:rsidR="00347E15" w:rsidRDefault="00347E15">
            <w:pPr>
              <w:pStyle w:val="ConsPlusNormal"/>
              <w:jc w:val="center"/>
            </w:pPr>
            <w:r>
              <w:t>9</w:t>
            </w:r>
          </w:p>
        </w:tc>
        <w:tc>
          <w:tcPr>
            <w:tcW w:w="1361" w:type="dxa"/>
            <w:vAlign w:val="center"/>
          </w:tcPr>
          <w:p w:rsidR="00347E15" w:rsidRDefault="00347E15">
            <w:pPr>
              <w:pStyle w:val="ConsPlusNormal"/>
              <w:jc w:val="center"/>
            </w:pPr>
            <w:r>
              <w:t>10</w:t>
            </w:r>
          </w:p>
        </w:tc>
      </w:tr>
      <w:tr w:rsidR="00347E15">
        <w:tc>
          <w:tcPr>
            <w:tcW w:w="13551" w:type="dxa"/>
            <w:gridSpan w:val="10"/>
            <w:vAlign w:val="center"/>
          </w:tcPr>
          <w:p w:rsidR="00347E15" w:rsidRDefault="00347E15">
            <w:pPr>
              <w:pStyle w:val="ConsPlusNormal"/>
            </w:pPr>
            <w:r>
              <w:t>Показатели цели государственной программы - улучшение инвестиционного климата и содействие укреплению международных и межрегиональных связей в Томской области</w:t>
            </w:r>
          </w:p>
        </w:tc>
      </w:tr>
      <w:tr w:rsidR="00347E15">
        <w:tc>
          <w:tcPr>
            <w:tcW w:w="454" w:type="dxa"/>
            <w:vAlign w:val="center"/>
          </w:tcPr>
          <w:p w:rsidR="00347E15" w:rsidRDefault="00347E15">
            <w:pPr>
              <w:pStyle w:val="ConsPlusNormal"/>
              <w:jc w:val="center"/>
            </w:pPr>
            <w:r>
              <w:t>1.</w:t>
            </w:r>
          </w:p>
        </w:tc>
        <w:tc>
          <w:tcPr>
            <w:tcW w:w="2029"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04" w:type="dxa"/>
            <w:vAlign w:val="center"/>
          </w:tcPr>
          <w:p w:rsidR="00347E15" w:rsidRDefault="00347E15">
            <w:pPr>
              <w:pStyle w:val="ConsPlusNormal"/>
              <w:jc w:val="center"/>
            </w:pPr>
            <w:r>
              <w:t>% к 2020 году</w:t>
            </w:r>
          </w:p>
        </w:tc>
        <w:tc>
          <w:tcPr>
            <w:tcW w:w="1699" w:type="dxa"/>
            <w:vAlign w:val="center"/>
          </w:tcPr>
          <w:p w:rsidR="00347E15" w:rsidRDefault="00347E15">
            <w:pPr>
              <w:pStyle w:val="ConsPlusNormal"/>
              <w:jc w:val="center"/>
            </w:pPr>
            <w:hyperlink r:id="rId47">
              <w:r>
                <w:rPr>
                  <w:color w:val="0000FF"/>
                </w:rPr>
                <w:t>2.1.14</w:t>
              </w:r>
            </w:hyperlink>
          </w:p>
        </w:tc>
        <w:tc>
          <w:tcPr>
            <w:tcW w:w="1417" w:type="dxa"/>
            <w:vAlign w:val="center"/>
          </w:tcPr>
          <w:p w:rsidR="00347E15" w:rsidRDefault="00347E15">
            <w:pPr>
              <w:pStyle w:val="ConsPlusNormal"/>
            </w:pPr>
            <w:r>
              <w:t>ежегодно</w:t>
            </w:r>
          </w:p>
        </w:tc>
        <w:tc>
          <w:tcPr>
            <w:tcW w:w="1361" w:type="dxa"/>
            <w:vAlign w:val="center"/>
          </w:tcPr>
          <w:p w:rsidR="00347E15" w:rsidRDefault="00347E15">
            <w:pPr>
              <w:pStyle w:val="ConsPlusNormal"/>
            </w:pPr>
            <w:r>
              <w:t>За отчетный период</w:t>
            </w:r>
          </w:p>
        </w:tc>
        <w:tc>
          <w:tcPr>
            <w:tcW w:w="1361" w:type="dxa"/>
            <w:vAlign w:val="center"/>
          </w:tcPr>
          <w:p w:rsidR="00347E15" w:rsidRDefault="00347E15">
            <w:pPr>
              <w:pStyle w:val="ConsPlusNormal"/>
            </w:pPr>
          </w:p>
        </w:tc>
        <w:tc>
          <w:tcPr>
            <w:tcW w:w="1304" w:type="dxa"/>
            <w:vAlign w:val="center"/>
          </w:tcPr>
          <w:p w:rsidR="00347E15" w:rsidRDefault="00347E15">
            <w:pPr>
              <w:pStyle w:val="ConsPlusNormal"/>
            </w:pPr>
          </w:p>
        </w:tc>
        <w:tc>
          <w:tcPr>
            <w:tcW w:w="1361" w:type="dxa"/>
            <w:vAlign w:val="center"/>
          </w:tcPr>
          <w:p w:rsidR="00347E15" w:rsidRDefault="00347E15">
            <w:pPr>
              <w:pStyle w:val="ConsPlusNormal"/>
            </w:pPr>
          </w:p>
        </w:tc>
        <w:tc>
          <w:tcPr>
            <w:tcW w:w="1361" w:type="dxa"/>
            <w:vAlign w:val="center"/>
          </w:tcPr>
          <w:p w:rsidR="00347E15" w:rsidRDefault="00347E15">
            <w:pPr>
              <w:pStyle w:val="ConsPlusNormal"/>
            </w:pPr>
            <w:r>
              <w:t>15 апреля</w:t>
            </w:r>
          </w:p>
        </w:tc>
      </w:tr>
      <w:tr w:rsidR="00347E15">
        <w:tc>
          <w:tcPr>
            <w:tcW w:w="454" w:type="dxa"/>
            <w:vAlign w:val="center"/>
          </w:tcPr>
          <w:p w:rsidR="00347E15" w:rsidRDefault="00347E15">
            <w:pPr>
              <w:pStyle w:val="ConsPlusNormal"/>
              <w:jc w:val="center"/>
            </w:pPr>
            <w:r>
              <w:t>2.</w:t>
            </w:r>
          </w:p>
        </w:tc>
        <w:tc>
          <w:tcPr>
            <w:tcW w:w="2029" w:type="dxa"/>
            <w:vAlign w:val="center"/>
          </w:tcPr>
          <w:p w:rsidR="00347E15" w:rsidRDefault="00347E15">
            <w:pPr>
              <w:pStyle w:val="ConsPlusNormal"/>
            </w:pPr>
            <w:r>
              <w:t>Прирост объема экспорта несырьевых неэнергетических товаров к показателю 2023 года</w:t>
            </w:r>
          </w:p>
        </w:tc>
        <w:tc>
          <w:tcPr>
            <w:tcW w:w="1204" w:type="dxa"/>
            <w:vAlign w:val="center"/>
          </w:tcPr>
          <w:p w:rsidR="00347E15" w:rsidRDefault="00347E15">
            <w:pPr>
              <w:pStyle w:val="ConsPlusNormal"/>
              <w:jc w:val="center"/>
            </w:pPr>
            <w:r>
              <w:t>%</w:t>
            </w:r>
          </w:p>
        </w:tc>
        <w:tc>
          <w:tcPr>
            <w:tcW w:w="1699" w:type="dxa"/>
            <w:vAlign w:val="center"/>
          </w:tcPr>
          <w:p w:rsidR="00347E15" w:rsidRDefault="00347E15">
            <w:pPr>
              <w:pStyle w:val="ConsPlusNormal"/>
              <w:jc w:val="center"/>
            </w:pPr>
            <w:hyperlink r:id="rId48">
              <w:r>
                <w:rPr>
                  <w:color w:val="0000FF"/>
                </w:rPr>
                <w:t>2.9.84</w:t>
              </w:r>
            </w:hyperlink>
          </w:p>
        </w:tc>
        <w:tc>
          <w:tcPr>
            <w:tcW w:w="1417" w:type="dxa"/>
            <w:vAlign w:val="center"/>
          </w:tcPr>
          <w:p w:rsidR="00347E15" w:rsidRDefault="00347E15">
            <w:pPr>
              <w:pStyle w:val="ConsPlusNormal"/>
            </w:pPr>
            <w:r>
              <w:t>ежегодно</w:t>
            </w:r>
          </w:p>
        </w:tc>
        <w:tc>
          <w:tcPr>
            <w:tcW w:w="1361" w:type="dxa"/>
            <w:vAlign w:val="center"/>
          </w:tcPr>
          <w:p w:rsidR="00347E15" w:rsidRDefault="00347E15">
            <w:pPr>
              <w:pStyle w:val="ConsPlusNormal"/>
            </w:pPr>
            <w:r>
              <w:t>За отчетный период</w:t>
            </w:r>
          </w:p>
        </w:tc>
        <w:tc>
          <w:tcPr>
            <w:tcW w:w="1361" w:type="dxa"/>
            <w:vAlign w:val="center"/>
          </w:tcPr>
          <w:p w:rsidR="00347E15" w:rsidRDefault="00347E15">
            <w:pPr>
              <w:pStyle w:val="ConsPlusNormal"/>
            </w:pPr>
            <w:r>
              <w:t xml:space="preserve">1. Данные таможенной статистики внешней торговли субъектов Российской </w:t>
            </w:r>
            <w:r>
              <w:lastRenderedPageBreak/>
              <w:t>Федерации &lt;1&gt;</w:t>
            </w:r>
          </w:p>
          <w:p w:rsidR="00347E15" w:rsidRDefault="00347E15">
            <w:pPr>
              <w:pStyle w:val="ConsPlusNormal"/>
            </w:pPr>
            <w:r>
              <w:t>2. Формула расчета в соответствии с методикой Минпромторга России &lt;2&gt;</w:t>
            </w:r>
          </w:p>
        </w:tc>
        <w:tc>
          <w:tcPr>
            <w:tcW w:w="1304" w:type="dxa"/>
            <w:vAlign w:val="center"/>
          </w:tcPr>
          <w:p w:rsidR="00347E15" w:rsidRDefault="00347E15">
            <w:pPr>
              <w:pStyle w:val="ConsPlusNormal"/>
            </w:pPr>
            <w:r>
              <w:lastRenderedPageBreak/>
              <w:t xml:space="preserve">Запрос информации в Сибирском таможенном управлении </w:t>
            </w:r>
            <w:r>
              <w:lastRenderedPageBreak/>
              <w:t>ФТС России</w:t>
            </w:r>
          </w:p>
        </w:tc>
        <w:tc>
          <w:tcPr>
            <w:tcW w:w="1361" w:type="dxa"/>
            <w:vAlign w:val="center"/>
          </w:tcPr>
          <w:p w:rsidR="00347E15" w:rsidRDefault="00347E15">
            <w:pPr>
              <w:pStyle w:val="ConsPlusNormal"/>
            </w:pPr>
            <w:r>
              <w:lastRenderedPageBreak/>
              <w:t>Департамент международных и региональных связей Администра</w:t>
            </w:r>
            <w:r>
              <w:lastRenderedPageBreak/>
              <w:t>ции Томской области</w:t>
            </w:r>
          </w:p>
        </w:tc>
        <w:tc>
          <w:tcPr>
            <w:tcW w:w="1361" w:type="dxa"/>
            <w:vAlign w:val="center"/>
          </w:tcPr>
          <w:p w:rsidR="00347E15" w:rsidRDefault="00347E15">
            <w:pPr>
              <w:pStyle w:val="ConsPlusNormal"/>
            </w:pPr>
            <w:r>
              <w:lastRenderedPageBreak/>
              <w:t>15 марта</w:t>
            </w:r>
          </w:p>
        </w:tc>
      </w:tr>
      <w:tr w:rsidR="00347E15">
        <w:tc>
          <w:tcPr>
            <w:tcW w:w="454" w:type="dxa"/>
            <w:vAlign w:val="center"/>
          </w:tcPr>
          <w:p w:rsidR="00347E15" w:rsidRDefault="00347E15">
            <w:pPr>
              <w:pStyle w:val="ConsPlusNormal"/>
              <w:jc w:val="center"/>
            </w:pPr>
            <w:r>
              <w:lastRenderedPageBreak/>
              <w:t>3.</w:t>
            </w:r>
          </w:p>
        </w:tc>
        <w:tc>
          <w:tcPr>
            <w:tcW w:w="2029" w:type="dxa"/>
            <w:vAlign w:val="center"/>
          </w:tcPr>
          <w:p w:rsidR="00347E15" w:rsidRDefault="00347E15">
            <w:pPr>
              <w:pStyle w:val="ConsPlusNormal"/>
            </w:pPr>
            <w:r>
              <w:t>Темп роста внешнеторгового оборота Томской области</w:t>
            </w:r>
          </w:p>
        </w:tc>
        <w:tc>
          <w:tcPr>
            <w:tcW w:w="1204" w:type="dxa"/>
            <w:vAlign w:val="center"/>
          </w:tcPr>
          <w:p w:rsidR="00347E15" w:rsidRDefault="00347E15">
            <w:pPr>
              <w:pStyle w:val="ConsPlusNormal"/>
              <w:jc w:val="center"/>
            </w:pPr>
            <w:r>
              <w:t>%</w:t>
            </w:r>
          </w:p>
        </w:tc>
        <w:tc>
          <w:tcPr>
            <w:tcW w:w="1699" w:type="dxa"/>
            <w:vAlign w:val="center"/>
          </w:tcPr>
          <w:p w:rsidR="00347E15" w:rsidRDefault="00347E15">
            <w:pPr>
              <w:pStyle w:val="ConsPlusNormal"/>
              <w:jc w:val="center"/>
            </w:pPr>
            <w:hyperlink r:id="rId49">
              <w:r>
                <w:rPr>
                  <w:color w:val="0000FF"/>
                </w:rPr>
                <w:t>1.31.1</w:t>
              </w:r>
            </w:hyperlink>
          </w:p>
        </w:tc>
        <w:tc>
          <w:tcPr>
            <w:tcW w:w="1417" w:type="dxa"/>
            <w:vAlign w:val="center"/>
          </w:tcPr>
          <w:p w:rsidR="00347E15" w:rsidRDefault="00347E15">
            <w:pPr>
              <w:pStyle w:val="ConsPlusNormal"/>
            </w:pPr>
            <w:r>
              <w:t>ежегодно</w:t>
            </w:r>
          </w:p>
        </w:tc>
        <w:tc>
          <w:tcPr>
            <w:tcW w:w="1361" w:type="dxa"/>
            <w:vAlign w:val="center"/>
          </w:tcPr>
          <w:p w:rsidR="00347E15" w:rsidRDefault="00347E15">
            <w:pPr>
              <w:pStyle w:val="ConsPlusNormal"/>
            </w:pPr>
            <w:r>
              <w:t>За отчетный период</w:t>
            </w:r>
          </w:p>
        </w:tc>
        <w:tc>
          <w:tcPr>
            <w:tcW w:w="1361" w:type="dxa"/>
            <w:vAlign w:val="center"/>
          </w:tcPr>
          <w:p w:rsidR="00347E15" w:rsidRDefault="00347E15">
            <w:pPr>
              <w:pStyle w:val="ConsPlusNormal"/>
            </w:pPr>
            <w:r>
              <w:t>Данные таможенной статистики внешней торговли субъектов Российской Федерации</w:t>
            </w:r>
          </w:p>
        </w:tc>
        <w:tc>
          <w:tcPr>
            <w:tcW w:w="1304" w:type="dxa"/>
            <w:vAlign w:val="center"/>
          </w:tcPr>
          <w:p w:rsidR="00347E15" w:rsidRDefault="00347E15">
            <w:pPr>
              <w:pStyle w:val="ConsPlusNormal"/>
            </w:pPr>
            <w:r>
              <w:t>Запрос информации в Сибирском таможенном управлении ФТС России</w:t>
            </w:r>
          </w:p>
        </w:tc>
        <w:tc>
          <w:tcPr>
            <w:tcW w:w="1361" w:type="dxa"/>
            <w:vAlign w:val="center"/>
          </w:tcPr>
          <w:p w:rsidR="00347E15" w:rsidRDefault="00347E15">
            <w:pPr>
              <w:pStyle w:val="ConsPlusNormal"/>
            </w:pPr>
            <w:r>
              <w:t>Департамент международных и региональных связей Администрации Томской области</w:t>
            </w:r>
          </w:p>
        </w:tc>
        <w:tc>
          <w:tcPr>
            <w:tcW w:w="1361" w:type="dxa"/>
            <w:vAlign w:val="center"/>
          </w:tcPr>
          <w:p w:rsidR="00347E15" w:rsidRDefault="00347E15">
            <w:pPr>
              <w:pStyle w:val="ConsPlusNormal"/>
            </w:pPr>
            <w:r>
              <w:t>15 марта</w:t>
            </w:r>
          </w:p>
        </w:tc>
      </w:tr>
    </w:tbl>
    <w:p w:rsidR="00347E15" w:rsidRDefault="00347E15">
      <w:pPr>
        <w:pStyle w:val="ConsPlusNormal"/>
        <w:sectPr w:rsidR="00347E15">
          <w:pgSz w:w="16838" w:h="11905" w:orient="landscape"/>
          <w:pgMar w:top="1701" w:right="1134" w:bottom="850" w:left="1134" w:header="0" w:footer="0" w:gutter="0"/>
          <w:cols w:space="720"/>
          <w:titlePg/>
        </w:sectPr>
      </w:pPr>
    </w:p>
    <w:p w:rsidR="00347E15" w:rsidRDefault="00347E15">
      <w:pPr>
        <w:pStyle w:val="ConsPlusNormal"/>
        <w:jc w:val="both"/>
      </w:pPr>
    </w:p>
    <w:p w:rsidR="00347E15" w:rsidRDefault="00347E15">
      <w:pPr>
        <w:pStyle w:val="ConsPlusNormal"/>
        <w:ind w:firstLine="540"/>
        <w:jc w:val="both"/>
      </w:pPr>
      <w:r>
        <w:t>--------------------------------</w:t>
      </w:r>
    </w:p>
    <w:p w:rsidR="00347E15" w:rsidRDefault="00347E15">
      <w:pPr>
        <w:pStyle w:val="ConsPlusNormal"/>
        <w:spacing w:before="220"/>
        <w:ind w:firstLine="540"/>
        <w:jc w:val="both"/>
      </w:pPr>
      <w:r>
        <w:t>&lt;1&gt; Согласно письмам Сибирского таможенного управления Федеральной таможенной службы, данные таможенной статистики внешней торговли Томской области начиная с 2022 года относятся к информации для служебного пользования и не подлежат передаче третьим лицам.</w:t>
      </w:r>
    </w:p>
    <w:p w:rsidR="00347E15" w:rsidRDefault="00347E15">
      <w:pPr>
        <w:pStyle w:val="ConsPlusNormal"/>
        <w:spacing w:before="220"/>
        <w:ind w:firstLine="540"/>
        <w:jc w:val="both"/>
      </w:pPr>
      <w:r>
        <w:t xml:space="preserve">&lt;2&gt; </w:t>
      </w:r>
      <w:r>
        <w:rPr>
          <w:noProof/>
          <w:position w:val="-29"/>
        </w:rPr>
        <w:drawing>
          <wp:inline distT="0" distB="0" distL="0" distR="0">
            <wp:extent cx="275590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55900" cy="513715"/>
                    </a:xfrm>
                    <a:prstGeom prst="rect">
                      <a:avLst/>
                    </a:prstGeom>
                    <a:noFill/>
                    <a:ln>
                      <a:noFill/>
                    </a:ln>
                  </pic:spPr>
                </pic:pic>
              </a:graphicData>
            </a:graphic>
          </wp:inline>
        </w:drawing>
      </w:r>
      <w:r>
        <w:t>, где: Э</w:t>
      </w:r>
      <w:r>
        <w:rPr>
          <w:vertAlign w:val="subscript"/>
        </w:rPr>
        <w:t>ННЭ(t)</w:t>
      </w:r>
      <w:r>
        <w:t xml:space="preserve"> - стоимостной объем экспорта несырьевых неэнергетических товаров по Томской области на конец отчетного периода t-го года нарастающим итогом с начала года, миллиард долларов США; Э</w:t>
      </w:r>
      <w:r>
        <w:rPr>
          <w:vertAlign w:val="subscript"/>
        </w:rPr>
        <w:t>ННЭ(2023)</w:t>
      </w:r>
      <w:r>
        <w:t xml:space="preserve"> - стоимостной объем экспорта несырьевых неэнергетических товаров по Томской области за сопоставимый период базисного 2023 года, миллиард долларов США. </w:t>
      </w:r>
      <w:hyperlink r:id="rId51">
        <w:r>
          <w:rPr>
            <w:color w:val="0000FF"/>
          </w:rPr>
          <w:t>Методика</w:t>
        </w:r>
      </w:hyperlink>
      <w:r>
        <w:t xml:space="preserve"> расчета утверждена приказом Минпромторга России от 25.12.2024 N 6219 "Об утверждении Методики расчета показателей национального проекта "Международная кооперация и экспорт".</w:t>
      </w:r>
    </w:p>
    <w:p w:rsidR="00347E15" w:rsidRDefault="00347E15">
      <w:pPr>
        <w:pStyle w:val="ConsPlusNormal"/>
        <w:jc w:val="both"/>
      </w:pPr>
    </w:p>
    <w:p w:rsidR="00347E15" w:rsidRDefault="00347E15">
      <w:pPr>
        <w:pStyle w:val="ConsPlusTitle"/>
        <w:jc w:val="center"/>
        <w:outlineLvl w:val="1"/>
      </w:pPr>
      <w:r>
        <w:t>5. Ресурсное обеспечение реализации государственной</w:t>
      </w:r>
    </w:p>
    <w:p w:rsidR="00347E15" w:rsidRDefault="00347E15">
      <w:pPr>
        <w:pStyle w:val="ConsPlusTitle"/>
        <w:jc w:val="center"/>
      </w:pPr>
      <w:r>
        <w:t>программы за счет средств областного бюджета и целевых</w:t>
      </w:r>
    </w:p>
    <w:p w:rsidR="00347E15" w:rsidRDefault="00347E15">
      <w:pPr>
        <w:pStyle w:val="ConsPlusTitle"/>
        <w:jc w:val="center"/>
      </w:pPr>
      <w:r>
        <w:t>межбюджетных трансфертов из федерального бюджета по главным</w:t>
      </w:r>
    </w:p>
    <w:p w:rsidR="00347E15" w:rsidRDefault="00347E15">
      <w:pPr>
        <w:pStyle w:val="ConsPlusTitle"/>
        <w:jc w:val="center"/>
      </w:pPr>
      <w:r>
        <w:t>распорядителям средств областного бюджета</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814"/>
        <w:gridCol w:w="1399"/>
        <w:gridCol w:w="1144"/>
        <w:gridCol w:w="1024"/>
        <w:gridCol w:w="1144"/>
        <w:gridCol w:w="1024"/>
        <w:gridCol w:w="1024"/>
      </w:tblGrid>
      <w:tr w:rsidR="00347E15">
        <w:tc>
          <w:tcPr>
            <w:tcW w:w="484" w:type="dxa"/>
            <w:vMerge w:val="restart"/>
            <w:vAlign w:val="center"/>
          </w:tcPr>
          <w:p w:rsidR="00347E15" w:rsidRDefault="00347E15">
            <w:pPr>
              <w:pStyle w:val="ConsPlusNormal"/>
              <w:jc w:val="center"/>
            </w:pPr>
            <w:r>
              <w:t>N</w:t>
            </w:r>
          </w:p>
          <w:p w:rsidR="00347E15" w:rsidRDefault="00347E15">
            <w:pPr>
              <w:pStyle w:val="ConsPlusNormal"/>
              <w:jc w:val="center"/>
            </w:pPr>
            <w:r>
              <w:t>п/п</w:t>
            </w:r>
          </w:p>
        </w:tc>
        <w:tc>
          <w:tcPr>
            <w:tcW w:w="1814" w:type="dxa"/>
            <w:vMerge w:val="restart"/>
            <w:vAlign w:val="center"/>
          </w:tcPr>
          <w:p w:rsidR="00347E15" w:rsidRDefault="00347E15">
            <w:pPr>
              <w:pStyle w:val="ConsPlusNormal"/>
              <w:jc w:val="center"/>
            </w:pPr>
            <w:r>
              <w:t>Наименование структурного элемента государственной программы</w:t>
            </w:r>
          </w:p>
        </w:tc>
        <w:tc>
          <w:tcPr>
            <w:tcW w:w="1399" w:type="dxa"/>
            <w:vMerge w:val="restart"/>
            <w:vAlign w:val="center"/>
          </w:tcPr>
          <w:p w:rsidR="00347E15" w:rsidRDefault="00347E15">
            <w:pPr>
              <w:pStyle w:val="ConsPlusNormal"/>
              <w:jc w:val="center"/>
            </w:pPr>
            <w:r>
              <w:t>Срок исполнения</w:t>
            </w:r>
          </w:p>
        </w:tc>
        <w:tc>
          <w:tcPr>
            <w:tcW w:w="1144" w:type="dxa"/>
            <w:vMerge w:val="restart"/>
            <w:vAlign w:val="center"/>
          </w:tcPr>
          <w:p w:rsidR="00347E15" w:rsidRDefault="00347E15">
            <w:pPr>
              <w:pStyle w:val="ConsPlusNormal"/>
              <w:jc w:val="center"/>
            </w:pPr>
            <w:r>
              <w:t>Объем финансирования за счет средств областного бюджета, в том числе за счет межбюджетных трансфертов из федерального бюджета</w:t>
            </w:r>
          </w:p>
        </w:tc>
        <w:tc>
          <w:tcPr>
            <w:tcW w:w="4216" w:type="dxa"/>
            <w:gridSpan w:val="4"/>
            <w:vAlign w:val="center"/>
          </w:tcPr>
          <w:p w:rsidR="00347E15" w:rsidRDefault="00347E15">
            <w:pPr>
              <w:pStyle w:val="ConsPlusNormal"/>
              <w:jc w:val="center"/>
            </w:pPr>
            <w:r>
              <w:t>Главные распорядители средств областного бюджета (ГРБС)</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Merge/>
          </w:tcPr>
          <w:p w:rsidR="00347E15" w:rsidRDefault="00347E15">
            <w:pPr>
              <w:pStyle w:val="ConsPlusNormal"/>
            </w:pPr>
          </w:p>
        </w:tc>
        <w:tc>
          <w:tcPr>
            <w:tcW w:w="1144" w:type="dxa"/>
            <w:vMerge/>
          </w:tcPr>
          <w:p w:rsidR="00347E15" w:rsidRDefault="00347E15">
            <w:pPr>
              <w:pStyle w:val="ConsPlusNormal"/>
            </w:pPr>
          </w:p>
        </w:tc>
        <w:tc>
          <w:tcPr>
            <w:tcW w:w="1024" w:type="dxa"/>
            <w:vAlign w:val="center"/>
          </w:tcPr>
          <w:p w:rsidR="00347E15" w:rsidRDefault="00347E15">
            <w:pPr>
              <w:pStyle w:val="ConsPlusNormal"/>
              <w:jc w:val="center"/>
            </w:pPr>
            <w:r>
              <w:t>Администрация Томской области (Департамент международных и региональных связей Администрации Томской области)</w:t>
            </w:r>
          </w:p>
        </w:tc>
        <w:tc>
          <w:tcPr>
            <w:tcW w:w="1144" w:type="dxa"/>
            <w:vAlign w:val="center"/>
          </w:tcPr>
          <w:p w:rsidR="00347E15" w:rsidRDefault="00347E15">
            <w:pPr>
              <w:pStyle w:val="ConsPlusNormal"/>
              <w:jc w:val="center"/>
            </w:pPr>
            <w:r>
              <w:t>Департамент инвестиционной и промышленной политики Томской области</w:t>
            </w:r>
          </w:p>
        </w:tc>
        <w:tc>
          <w:tcPr>
            <w:tcW w:w="1024" w:type="dxa"/>
            <w:vAlign w:val="center"/>
          </w:tcPr>
          <w:p w:rsidR="00347E15" w:rsidRDefault="00347E15">
            <w:pPr>
              <w:pStyle w:val="ConsPlusNormal"/>
              <w:jc w:val="center"/>
            </w:pPr>
            <w:r>
              <w:t>Департамент тарифного регулирования Томской области</w:t>
            </w:r>
          </w:p>
        </w:tc>
        <w:tc>
          <w:tcPr>
            <w:tcW w:w="1024" w:type="dxa"/>
            <w:vAlign w:val="center"/>
          </w:tcPr>
          <w:p w:rsidR="00347E15" w:rsidRDefault="00347E15">
            <w:pPr>
              <w:pStyle w:val="ConsPlusNormal"/>
              <w:jc w:val="center"/>
            </w:pPr>
            <w:r>
              <w:t>Департамент ЖКХ и государственного жилищного надзора Томской области</w:t>
            </w:r>
          </w:p>
        </w:tc>
      </w:tr>
      <w:tr w:rsidR="00347E15">
        <w:tc>
          <w:tcPr>
            <w:tcW w:w="484" w:type="dxa"/>
            <w:vAlign w:val="center"/>
          </w:tcPr>
          <w:p w:rsidR="00347E15" w:rsidRDefault="00347E15">
            <w:pPr>
              <w:pStyle w:val="ConsPlusNormal"/>
              <w:jc w:val="center"/>
            </w:pPr>
            <w:r>
              <w:t>1</w:t>
            </w:r>
          </w:p>
        </w:tc>
        <w:tc>
          <w:tcPr>
            <w:tcW w:w="1814" w:type="dxa"/>
            <w:vAlign w:val="center"/>
          </w:tcPr>
          <w:p w:rsidR="00347E15" w:rsidRDefault="00347E15">
            <w:pPr>
              <w:pStyle w:val="ConsPlusNormal"/>
              <w:jc w:val="center"/>
            </w:pPr>
            <w:r>
              <w:t>2</w:t>
            </w:r>
          </w:p>
        </w:tc>
        <w:tc>
          <w:tcPr>
            <w:tcW w:w="1399" w:type="dxa"/>
            <w:vAlign w:val="center"/>
          </w:tcPr>
          <w:p w:rsidR="00347E15" w:rsidRDefault="00347E15">
            <w:pPr>
              <w:pStyle w:val="ConsPlusNormal"/>
              <w:jc w:val="center"/>
            </w:pPr>
            <w:r>
              <w:t>3</w:t>
            </w:r>
          </w:p>
        </w:tc>
        <w:tc>
          <w:tcPr>
            <w:tcW w:w="1144" w:type="dxa"/>
            <w:vAlign w:val="center"/>
          </w:tcPr>
          <w:p w:rsidR="00347E15" w:rsidRDefault="00347E15">
            <w:pPr>
              <w:pStyle w:val="ConsPlusNormal"/>
              <w:jc w:val="center"/>
            </w:pPr>
            <w:r>
              <w:t>4</w:t>
            </w:r>
          </w:p>
        </w:tc>
        <w:tc>
          <w:tcPr>
            <w:tcW w:w="1024" w:type="dxa"/>
            <w:vAlign w:val="center"/>
          </w:tcPr>
          <w:p w:rsidR="00347E15" w:rsidRDefault="00347E15">
            <w:pPr>
              <w:pStyle w:val="ConsPlusNormal"/>
              <w:jc w:val="center"/>
            </w:pPr>
            <w:r>
              <w:t>5</w:t>
            </w:r>
          </w:p>
        </w:tc>
        <w:tc>
          <w:tcPr>
            <w:tcW w:w="1144" w:type="dxa"/>
            <w:vAlign w:val="center"/>
          </w:tcPr>
          <w:p w:rsidR="00347E15" w:rsidRDefault="00347E15">
            <w:pPr>
              <w:pStyle w:val="ConsPlusNormal"/>
              <w:jc w:val="center"/>
            </w:pPr>
            <w:r>
              <w:t>6</w:t>
            </w:r>
          </w:p>
        </w:tc>
        <w:tc>
          <w:tcPr>
            <w:tcW w:w="1024" w:type="dxa"/>
            <w:vAlign w:val="center"/>
          </w:tcPr>
          <w:p w:rsidR="00347E15" w:rsidRDefault="00347E15">
            <w:pPr>
              <w:pStyle w:val="ConsPlusNormal"/>
              <w:jc w:val="center"/>
            </w:pPr>
            <w:r>
              <w:t>7</w:t>
            </w:r>
          </w:p>
        </w:tc>
        <w:tc>
          <w:tcPr>
            <w:tcW w:w="1024" w:type="dxa"/>
            <w:vAlign w:val="center"/>
          </w:tcPr>
          <w:p w:rsidR="00347E15" w:rsidRDefault="00347E15">
            <w:pPr>
              <w:pStyle w:val="ConsPlusNormal"/>
              <w:jc w:val="center"/>
            </w:pPr>
            <w:r>
              <w:t>8</w:t>
            </w:r>
          </w:p>
        </w:tc>
      </w:tr>
      <w:tr w:rsidR="00347E15">
        <w:tc>
          <w:tcPr>
            <w:tcW w:w="484" w:type="dxa"/>
            <w:vAlign w:val="center"/>
          </w:tcPr>
          <w:p w:rsidR="00347E15" w:rsidRDefault="00347E15">
            <w:pPr>
              <w:pStyle w:val="ConsPlusNormal"/>
              <w:jc w:val="center"/>
            </w:pPr>
            <w:r>
              <w:t>1.</w:t>
            </w:r>
          </w:p>
        </w:tc>
        <w:tc>
          <w:tcPr>
            <w:tcW w:w="8573" w:type="dxa"/>
            <w:gridSpan w:val="7"/>
            <w:vAlign w:val="center"/>
          </w:tcPr>
          <w:p w:rsidR="00347E15" w:rsidRDefault="00347E15">
            <w:pPr>
              <w:pStyle w:val="ConsPlusNormal"/>
            </w:pPr>
            <w:r>
              <w:t>Подпрограмма (направление) 1. Формирование благоприятного инвестиционного климата на территории Томской области</w:t>
            </w:r>
          </w:p>
        </w:tc>
      </w:tr>
      <w:tr w:rsidR="00347E15">
        <w:tc>
          <w:tcPr>
            <w:tcW w:w="484" w:type="dxa"/>
            <w:vMerge w:val="restart"/>
            <w:vAlign w:val="center"/>
          </w:tcPr>
          <w:p w:rsidR="00347E15" w:rsidRDefault="00347E15">
            <w:pPr>
              <w:pStyle w:val="ConsPlusNormal"/>
              <w:jc w:val="center"/>
            </w:pPr>
            <w:r>
              <w:t>1.1.</w:t>
            </w:r>
          </w:p>
        </w:tc>
        <w:tc>
          <w:tcPr>
            <w:tcW w:w="1814" w:type="dxa"/>
            <w:vMerge w:val="restart"/>
            <w:vAlign w:val="center"/>
          </w:tcPr>
          <w:p w:rsidR="00347E15" w:rsidRDefault="00347E15">
            <w:pPr>
              <w:pStyle w:val="ConsPlusNormal"/>
            </w:pPr>
            <w:r>
              <w:t>Комплекс процессных мероприятий 1 "Повышение инвестиционной привлекательности Томской области"</w:t>
            </w:r>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1941334,5</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1941334,5</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321010,9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321010,9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56330,9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56330,9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361330,9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361330,9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1.2.</w:t>
            </w:r>
          </w:p>
        </w:tc>
        <w:tc>
          <w:tcPr>
            <w:tcW w:w="1814" w:type="dxa"/>
            <w:vMerge w:val="restart"/>
            <w:vAlign w:val="center"/>
          </w:tcPr>
          <w:p w:rsidR="00347E15" w:rsidRDefault="00347E15">
            <w:pPr>
              <w:pStyle w:val="ConsPlusNormal"/>
            </w:pPr>
            <w:r>
              <w:t xml:space="preserve">Итого по </w:t>
            </w:r>
            <w:hyperlink w:anchor="P829">
              <w:r>
                <w:rPr>
                  <w:color w:val="0000FF"/>
                </w:rPr>
                <w:t>Подпрограмме (направлению) 1</w:t>
              </w:r>
            </w:hyperlink>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1941334,5</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1941334,5</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321010,9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321010,9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56330,9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56330,9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361330,9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361330,9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Align w:val="center"/>
          </w:tcPr>
          <w:p w:rsidR="00347E15" w:rsidRDefault="00347E15">
            <w:pPr>
              <w:pStyle w:val="ConsPlusNormal"/>
              <w:jc w:val="center"/>
            </w:pPr>
            <w:r>
              <w:t>2.</w:t>
            </w:r>
          </w:p>
        </w:tc>
        <w:tc>
          <w:tcPr>
            <w:tcW w:w="8573" w:type="dxa"/>
            <w:gridSpan w:val="7"/>
            <w:vAlign w:val="center"/>
          </w:tcPr>
          <w:p w:rsidR="00347E15" w:rsidRDefault="00347E15">
            <w:pPr>
              <w:pStyle w:val="ConsPlusNormal"/>
            </w:pPr>
            <w:r>
              <w:t>Подпрограмма (направление) 2. Укрепление международных и региональных связей Томской области и привлечение лучшей мировой практики</w:t>
            </w:r>
          </w:p>
        </w:tc>
      </w:tr>
      <w:tr w:rsidR="00347E15">
        <w:tc>
          <w:tcPr>
            <w:tcW w:w="484" w:type="dxa"/>
            <w:vMerge w:val="restart"/>
            <w:vAlign w:val="center"/>
          </w:tcPr>
          <w:p w:rsidR="00347E15" w:rsidRDefault="00347E15">
            <w:pPr>
              <w:pStyle w:val="ConsPlusNormal"/>
              <w:jc w:val="center"/>
            </w:pPr>
            <w:r>
              <w:t>2.1.</w:t>
            </w:r>
          </w:p>
        </w:tc>
        <w:tc>
          <w:tcPr>
            <w:tcW w:w="1814" w:type="dxa"/>
            <w:vMerge w:val="restart"/>
            <w:vAlign w:val="center"/>
          </w:tcPr>
          <w:p w:rsidR="00347E15" w:rsidRDefault="00347E15">
            <w:pPr>
              <w:pStyle w:val="ConsPlusNormal"/>
            </w:pPr>
            <w:r>
              <w:t>Комплекс процессных мероприятий 1 "Развитие внешних связей Томской области"</w:t>
            </w:r>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198760,8</w:t>
            </w:r>
          </w:p>
        </w:tc>
        <w:tc>
          <w:tcPr>
            <w:tcW w:w="1024" w:type="dxa"/>
            <w:vAlign w:val="center"/>
          </w:tcPr>
          <w:p w:rsidR="00347E15" w:rsidRDefault="00347E15">
            <w:pPr>
              <w:pStyle w:val="ConsPlusNormal"/>
              <w:jc w:val="center"/>
            </w:pPr>
            <w:r>
              <w:t>118445,9</w:t>
            </w:r>
          </w:p>
        </w:tc>
        <w:tc>
          <w:tcPr>
            <w:tcW w:w="1144" w:type="dxa"/>
            <w:vAlign w:val="center"/>
          </w:tcPr>
          <w:p w:rsidR="00347E15" w:rsidRDefault="00347E15">
            <w:pPr>
              <w:pStyle w:val="ConsPlusNormal"/>
              <w:jc w:val="center"/>
            </w:pPr>
            <w:r>
              <w:t>80314,9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25301,1</w:t>
            </w:r>
          </w:p>
        </w:tc>
        <w:tc>
          <w:tcPr>
            <w:tcW w:w="1024" w:type="dxa"/>
            <w:vAlign w:val="center"/>
          </w:tcPr>
          <w:p w:rsidR="00347E15" w:rsidRDefault="00347E15">
            <w:pPr>
              <w:pStyle w:val="ConsPlusNormal"/>
              <w:jc w:val="center"/>
            </w:pPr>
            <w:r>
              <w:t>25301,1</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34996,8</w:t>
            </w:r>
          </w:p>
        </w:tc>
        <w:tc>
          <w:tcPr>
            <w:tcW w:w="1024" w:type="dxa"/>
            <w:vAlign w:val="center"/>
          </w:tcPr>
          <w:p w:rsidR="00347E15" w:rsidRDefault="00347E15">
            <w:pPr>
              <w:pStyle w:val="ConsPlusNormal"/>
              <w:jc w:val="center"/>
            </w:pPr>
            <w:r>
              <w:t>23523,2</w:t>
            </w:r>
          </w:p>
        </w:tc>
        <w:tc>
          <w:tcPr>
            <w:tcW w:w="1144" w:type="dxa"/>
            <w:vAlign w:val="center"/>
          </w:tcPr>
          <w:p w:rsidR="00347E15" w:rsidRDefault="00347E15">
            <w:pPr>
              <w:pStyle w:val="ConsPlusNormal"/>
              <w:jc w:val="center"/>
            </w:pPr>
            <w:r>
              <w:t>11473,6</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2.2.</w:t>
            </w:r>
          </w:p>
        </w:tc>
        <w:tc>
          <w:tcPr>
            <w:tcW w:w="1814" w:type="dxa"/>
            <w:vMerge w:val="restart"/>
            <w:vAlign w:val="center"/>
          </w:tcPr>
          <w:p w:rsidR="00347E15" w:rsidRDefault="00347E15">
            <w:pPr>
              <w:pStyle w:val="ConsPlusNormal"/>
            </w:pPr>
            <w:r>
              <w:t xml:space="preserve">Итого по </w:t>
            </w:r>
            <w:hyperlink w:anchor="P1034">
              <w:r>
                <w:rPr>
                  <w:color w:val="0000FF"/>
                </w:rPr>
                <w:t>Подпрограмме (направлению) 2</w:t>
              </w:r>
            </w:hyperlink>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198760,8</w:t>
            </w:r>
          </w:p>
        </w:tc>
        <w:tc>
          <w:tcPr>
            <w:tcW w:w="1024" w:type="dxa"/>
            <w:vAlign w:val="center"/>
          </w:tcPr>
          <w:p w:rsidR="00347E15" w:rsidRDefault="00347E15">
            <w:pPr>
              <w:pStyle w:val="ConsPlusNormal"/>
              <w:jc w:val="center"/>
            </w:pPr>
            <w:r>
              <w:t>118445,9</w:t>
            </w:r>
          </w:p>
        </w:tc>
        <w:tc>
          <w:tcPr>
            <w:tcW w:w="1144" w:type="dxa"/>
            <w:vAlign w:val="center"/>
          </w:tcPr>
          <w:p w:rsidR="00347E15" w:rsidRDefault="00347E15">
            <w:pPr>
              <w:pStyle w:val="ConsPlusNormal"/>
              <w:jc w:val="center"/>
            </w:pPr>
            <w:r>
              <w:t>80314,9</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25301,1</w:t>
            </w:r>
          </w:p>
        </w:tc>
        <w:tc>
          <w:tcPr>
            <w:tcW w:w="1024" w:type="dxa"/>
            <w:vAlign w:val="center"/>
          </w:tcPr>
          <w:p w:rsidR="00347E15" w:rsidRDefault="00347E15">
            <w:pPr>
              <w:pStyle w:val="ConsPlusNormal"/>
              <w:jc w:val="center"/>
            </w:pPr>
            <w:r>
              <w:t>25301,1</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34996,8</w:t>
            </w:r>
          </w:p>
        </w:tc>
        <w:tc>
          <w:tcPr>
            <w:tcW w:w="1024" w:type="dxa"/>
            <w:vAlign w:val="center"/>
          </w:tcPr>
          <w:p w:rsidR="00347E15" w:rsidRDefault="00347E15">
            <w:pPr>
              <w:pStyle w:val="ConsPlusNormal"/>
              <w:jc w:val="center"/>
            </w:pPr>
            <w:r>
              <w:t>23523,2</w:t>
            </w:r>
          </w:p>
        </w:tc>
        <w:tc>
          <w:tcPr>
            <w:tcW w:w="1144" w:type="dxa"/>
            <w:vAlign w:val="center"/>
          </w:tcPr>
          <w:p w:rsidR="00347E15" w:rsidRDefault="00347E15">
            <w:pPr>
              <w:pStyle w:val="ConsPlusNormal"/>
              <w:jc w:val="center"/>
            </w:pPr>
            <w:r>
              <w:t>11473,6</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46154,3</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22947,1</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Align w:val="center"/>
          </w:tcPr>
          <w:p w:rsidR="00347E15" w:rsidRDefault="00347E15">
            <w:pPr>
              <w:pStyle w:val="ConsPlusNormal"/>
              <w:jc w:val="center"/>
            </w:pPr>
            <w:r>
              <w:t>3.</w:t>
            </w:r>
          </w:p>
        </w:tc>
        <w:tc>
          <w:tcPr>
            <w:tcW w:w="8573" w:type="dxa"/>
            <w:gridSpan w:val="7"/>
            <w:vAlign w:val="center"/>
          </w:tcPr>
          <w:p w:rsidR="00347E15" w:rsidRDefault="00347E15">
            <w:pPr>
              <w:pStyle w:val="ConsPlusNormal"/>
            </w:pPr>
            <w:r>
              <w:t>Подпрограмма (направление) 3. Баланс экономических интересов потребителей и поставщиков на регулируемых рынках товаров и услуг</w:t>
            </w:r>
          </w:p>
        </w:tc>
      </w:tr>
      <w:tr w:rsidR="00347E15">
        <w:tc>
          <w:tcPr>
            <w:tcW w:w="484" w:type="dxa"/>
            <w:vMerge w:val="restart"/>
            <w:vAlign w:val="center"/>
          </w:tcPr>
          <w:p w:rsidR="00347E15" w:rsidRDefault="00347E15">
            <w:pPr>
              <w:pStyle w:val="ConsPlusNormal"/>
              <w:jc w:val="center"/>
            </w:pPr>
            <w:r>
              <w:t>3.1.</w:t>
            </w:r>
          </w:p>
        </w:tc>
        <w:tc>
          <w:tcPr>
            <w:tcW w:w="1814" w:type="dxa"/>
            <w:vMerge w:val="restart"/>
            <w:vAlign w:val="center"/>
          </w:tcPr>
          <w:p w:rsidR="00347E15" w:rsidRDefault="00347E15">
            <w:pPr>
              <w:pStyle w:val="ConsPlusNormal"/>
            </w:pPr>
            <w:r>
              <w:t xml:space="preserve">Комплекс процессных мероприятий 1 "Реализация в </w:t>
            </w:r>
            <w:r>
              <w:lastRenderedPageBreak/>
              <w:t>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99" w:type="dxa"/>
            <w:vAlign w:val="center"/>
          </w:tcPr>
          <w:p w:rsidR="00347E15" w:rsidRDefault="00347E15">
            <w:pPr>
              <w:pStyle w:val="ConsPlusNormal"/>
              <w:jc w:val="center"/>
            </w:pPr>
            <w:r>
              <w:lastRenderedPageBreak/>
              <w:t>всего</w:t>
            </w:r>
          </w:p>
        </w:tc>
        <w:tc>
          <w:tcPr>
            <w:tcW w:w="1144" w:type="dxa"/>
            <w:vAlign w:val="center"/>
          </w:tcPr>
          <w:p w:rsidR="00347E15" w:rsidRDefault="00347E15">
            <w:pPr>
              <w:pStyle w:val="ConsPlusNormal"/>
              <w:jc w:val="center"/>
            </w:pPr>
            <w:r>
              <w:t>521,8</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521,8</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521,8</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521,8</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3.2.</w:t>
            </w:r>
          </w:p>
        </w:tc>
        <w:tc>
          <w:tcPr>
            <w:tcW w:w="1814" w:type="dxa"/>
            <w:vMerge w:val="restart"/>
            <w:vAlign w:val="center"/>
          </w:tcPr>
          <w:p w:rsidR="00347E15" w:rsidRDefault="00347E15">
            <w:pPr>
              <w:pStyle w:val="ConsPlusNormal"/>
            </w:pPr>
            <w:r>
              <w:t>Комплекс процессных мероприятий 2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243657,2</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243657,2</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243657,2</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243657,2</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3.3.</w:t>
            </w:r>
          </w:p>
        </w:tc>
        <w:tc>
          <w:tcPr>
            <w:tcW w:w="1814" w:type="dxa"/>
            <w:vMerge w:val="restart"/>
            <w:vAlign w:val="center"/>
          </w:tcPr>
          <w:p w:rsidR="00347E15" w:rsidRDefault="00347E15">
            <w:pPr>
              <w:pStyle w:val="ConsPlusNormal"/>
            </w:pPr>
            <w:r>
              <w:t xml:space="preserve">Комплекс процессных мероприятий 3 "Оказание </w:t>
            </w:r>
            <w:r>
              <w:lastRenderedPageBreak/>
              <w:t>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399" w:type="dxa"/>
            <w:vAlign w:val="center"/>
          </w:tcPr>
          <w:p w:rsidR="00347E15" w:rsidRDefault="00347E15">
            <w:pPr>
              <w:pStyle w:val="ConsPlusNormal"/>
              <w:jc w:val="center"/>
            </w:pPr>
            <w:r>
              <w:lastRenderedPageBreak/>
              <w:t>всего</w:t>
            </w:r>
          </w:p>
        </w:tc>
        <w:tc>
          <w:tcPr>
            <w:tcW w:w="1144" w:type="dxa"/>
            <w:vAlign w:val="center"/>
          </w:tcPr>
          <w:p w:rsidR="00347E15" w:rsidRDefault="00347E15">
            <w:pPr>
              <w:pStyle w:val="ConsPlusNormal"/>
              <w:jc w:val="center"/>
            </w:pPr>
            <w:r>
              <w:t>773143,3</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773143,3</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3.4.</w:t>
            </w:r>
          </w:p>
        </w:tc>
        <w:tc>
          <w:tcPr>
            <w:tcW w:w="1814" w:type="dxa"/>
            <w:vMerge w:val="restart"/>
            <w:vAlign w:val="center"/>
          </w:tcPr>
          <w:p w:rsidR="00347E15" w:rsidRDefault="00347E15">
            <w:pPr>
              <w:pStyle w:val="ConsPlusNormal"/>
            </w:pPr>
            <w:r>
              <w:t xml:space="preserve">Итого по </w:t>
            </w:r>
            <w:hyperlink w:anchor="P1256">
              <w:r>
                <w:rPr>
                  <w:color w:val="0000FF"/>
                </w:rPr>
                <w:t>Подпрограмме (направлению) 3</w:t>
              </w:r>
            </w:hyperlink>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1017322,3</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244179,0</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1017322,3</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244179,0</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4.</w:t>
            </w:r>
          </w:p>
        </w:tc>
        <w:tc>
          <w:tcPr>
            <w:tcW w:w="1814" w:type="dxa"/>
            <w:vMerge w:val="restart"/>
            <w:vAlign w:val="center"/>
          </w:tcPr>
          <w:p w:rsidR="00347E15" w:rsidRDefault="00347E15">
            <w:pPr>
              <w:pStyle w:val="ConsPlusNormal"/>
            </w:pPr>
            <w:r>
              <w:t>Комплекс процессных мероприятий по обеспечению реализации государственных функций и полномочий исполнительных органов Томской области</w:t>
            </w:r>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439631,8</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378402,1</w:t>
            </w:r>
          </w:p>
        </w:tc>
        <w:tc>
          <w:tcPr>
            <w:tcW w:w="1024" w:type="dxa"/>
            <w:vAlign w:val="center"/>
          </w:tcPr>
          <w:p w:rsidR="00347E15" w:rsidRDefault="00347E15">
            <w:pPr>
              <w:pStyle w:val="ConsPlusNormal"/>
              <w:jc w:val="center"/>
            </w:pPr>
            <w:r>
              <w:t>61229,7</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112524,4</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51294,7</w:t>
            </w:r>
          </w:p>
        </w:tc>
        <w:tc>
          <w:tcPr>
            <w:tcW w:w="1024" w:type="dxa"/>
            <w:vAlign w:val="center"/>
          </w:tcPr>
          <w:p w:rsidR="00347E15" w:rsidRDefault="00347E15">
            <w:pPr>
              <w:pStyle w:val="ConsPlusNormal"/>
              <w:jc w:val="center"/>
            </w:pPr>
            <w:r>
              <w:t>61229,7</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84772,8</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84772,8</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80778,2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val="restart"/>
            <w:vAlign w:val="center"/>
          </w:tcPr>
          <w:p w:rsidR="00347E15" w:rsidRDefault="00347E15">
            <w:pPr>
              <w:pStyle w:val="ConsPlusNormal"/>
              <w:jc w:val="center"/>
            </w:pPr>
            <w:r>
              <w:t>5.</w:t>
            </w:r>
          </w:p>
        </w:tc>
        <w:tc>
          <w:tcPr>
            <w:tcW w:w="1814" w:type="dxa"/>
            <w:vMerge w:val="restart"/>
            <w:vAlign w:val="center"/>
          </w:tcPr>
          <w:p w:rsidR="00347E15" w:rsidRDefault="00347E15">
            <w:pPr>
              <w:pStyle w:val="ConsPlusNormal"/>
            </w:pPr>
            <w:r>
              <w:t>Итого по государственной программе</w:t>
            </w:r>
          </w:p>
        </w:tc>
        <w:tc>
          <w:tcPr>
            <w:tcW w:w="1399"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3597049,4</w:t>
            </w:r>
          </w:p>
        </w:tc>
        <w:tc>
          <w:tcPr>
            <w:tcW w:w="1024" w:type="dxa"/>
            <w:vAlign w:val="center"/>
          </w:tcPr>
          <w:p w:rsidR="00347E15" w:rsidRDefault="00347E15">
            <w:pPr>
              <w:pStyle w:val="ConsPlusNormal"/>
              <w:jc w:val="center"/>
            </w:pPr>
            <w:r>
              <w:t>118445,9</w:t>
            </w:r>
          </w:p>
        </w:tc>
        <w:tc>
          <w:tcPr>
            <w:tcW w:w="1144" w:type="dxa"/>
            <w:vAlign w:val="center"/>
          </w:tcPr>
          <w:p w:rsidR="00347E15" w:rsidRDefault="00347E15">
            <w:pPr>
              <w:pStyle w:val="ConsPlusNormal"/>
              <w:jc w:val="center"/>
            </w:pPr>
            <w:r>
              <w:t>2400051,5</w:t>
            </w:r>
          </w:p>
        </w:tc>
        <w:tc>
          <w:tcPr>
            <w:tcW w:w="1024" w:type="dxa"/>
            <w:vAlign w:val="center"/>
          </w:tcPr>
          <w:p w:rsidR="00347E15" w:rsidRDefault="00347E15">
            <w:pPr>
              <w:pStyle w:val="ConsPlusNormal"/>
              <w:jc w:val="center"/>
            </w:pPr>
            <w:r>
              <w:t>305408,7</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1476158,7</w:t>
            </w:r>
          </w:p>
        </w:tc>
        <w:tc>
          <w:tcPr>
            <w:tcW w:w="1024" w:type="dxa"/>
            <w:vAlign w:val="center"/>
          </w:tcPr>
          <w:p w:rsidR="00347E15" w:rsidRDefault="00347E15">
            <w:pPr>
              <w:pStyle w:val="ConsPlusNormal"/>
              <w:jc w:val="center"/>
            </w:pPr>
            <w:r>
              <w:t>25301,1</w:t>
            </w:r>
          </w:p>
        </w:tc>
        <w:tc>
          <w:tcPr>
            <w:tcW w:w="1144" w:type="dxa"/>
            <w:vAlign w:val="center"/>
          </w:tcPr>
          <w:p w:rsidR="00347E15" w:rsidRDefault="00347E15">
            <w:pPr>
              <w:pStyle w:val="ConsPlusNormal"/>
              <w:jc w:val="center"/>
            </w:pPr>
            <w:r>
              <w:t>372305,6</w:t>
            </w:r>
          </w:p>
        </w:tc>
        <w:tc>
          <w:tcPr>
            <w:tcW w:w="1024" w:type="dxa"/>
            <w:vAlign w:val="center"/>
          </w:tcPr>
          <w:p w:rsidR="00347E15" w:rsidRDefault="00347E15">
            <w:pPr>
              <w:pStyle w:val="ConsPlusNormal"/>
              <w:jc w:val="center"/>
            </w:pPr>
            <w:r>
              <w:t>305408,7</w:t>
            </w:r>
          </w:p>
        </w:tc>
        <w:tc>
          <w:tcPr>
            <w:tcW w:w="1024" w:type="dxa"/>
            <w:vAlign w:val="center"/>
          </w:tcPr>
          <w:p w:rsidR="00347E15" w:rsidRDefault="00347E15">
            <w:pPr>
              <w:pStyle w:val="ConsPlusNormal"/>
              <w:jc w:val="center"/>
            </w:pPr>
            <w:r>
              <w:t>773143,3</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176100,5</w:t>
            </w:r>
          </w:p>
        </w:tc>
        <w:tc>
          <w:tcPr>
            <w:tcW w:w="1024" w:type="dxa"/>
            <w:vAlign w:val="center"/>
          </w:tcPr>
          <w:p w:rsidR="00347E15" w:rsidRDefault="00347E15">
            <w:pPr>
              <w:pStyle w:val="ConsPlusNormal"/>
              <w:jc w:val="center"/>
            </w:pPr>
            <w:r>
              <w:t>23523,2</w:t>
            </w:r>
          </w:p>
        </w:tc>
        <w:tc>
          <w:tcPr>
            <w:tcW w:w="1144" w:type="dxa"/>
            <w:vAlign w:val="center"/>
          </w:tcPr>
          <w:p w:rsidR="00347E15" w:rsidRDefault="00347E15">
            <w:pPr>
              <w:pStyle w:val="ConsPlusNormal"/>
              <w:jc w:val="center"/>
            </w:pPr>
            <w:r>
              <w:t>152577,3</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488263,4</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465056,2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728263,4</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705056,2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r w:rsidR="00347E15">
        <w:tc>
          <w:tcPr>
            <w:tcW w:w="484" w:type="dxa"/>
            <w:vMerge/>
          </w:tcPr>
          <w:p w:rsidR="00347E15" w:rsidRDefault="00347E15">
            <w:pPr>
              <w:pStyle w:val="ConsPlusNormal"/>
            </w:pPr>
          </w:p>
        </w:tc>
        <w:tc>
          <w:tcPr>
            <w:tcW w:w="1814"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728263,4</w:t>
            </w:r>
          </w:p>
        </w:tc>
        <w:tc>
          <w:tcPr>
            <w:tcW w:w="1024" w:type="dxa"/>
            <w:vAlign w:val="center"/>
          </w:tcPr>
          <w:p w:rsidR="00347E15" w:rsidRDefault="00347E15">
            <w:pPr>
              <w:pStyle w:val="ConsPlusNormal"/>
              <w:jc w:val="center"/>
            </w:pPr>
            <w:r>
              <w:t>23207,2</w:t>
            </w:r>
          </w:p>
        </w:tc>
        <w:tc>
          <w:tcPr>
            <w:tcW w:w="1144" w:type="dxa"/>
            <w:vAlign w:val="center"/>
          </w:tcPr>
          <w:p w:rsidR="00347E15" w:rsidRDefault="00347E15">
            <w:pPr>
              <w:pStyle w:val="ConsPlusNormal"/>
              <w:jc w:val="center"/>
            </w:pPr>
            <w:r>
              <w:t>705056,2</w:t>
            </w:r>
          </w:p>
        </w:tc>
        <w:tc>
          <w:tcPr>
            <w:tcW w:w="1024"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0,0</w:t>
            </w:r>
          </w:p>
        </w:tc>
      </w:tr>
    </w:tbl>
    <w:p w:rsidR="00347E15" w:rsidRDefault="00347E15">
      <w:pPr>
        <w:pStyle w:val="ConsPlusNormal"/>
        <w:jc w:val="both"/>
      </w:pPr>
    </w:p>
    <w:p w:rsidR="00347E15" w:rsidRDefault="00347E15">
      <w:pPr>
        <w:pStyle w:val="ConsPlusTitle"/>
        <w:jc w:val="center"/>
        <w:outlineLvl w:val="1"/>
      </w:pPr>
      <w:r>
        <w:t>6. Управление и контроль за реализацией государственной</w:t>
      </w:r>
    </w:p>
    <w:p w:rsidR="00347E15" w:rsidRDefault="00347E15">
      <w:pPr>
        <w:pStyle w:val="ConsPlusTitle"/>
        <w:jc w:val="center"/>
      </w:pPr>
      <w:r>
        <w:t>программы, в том числе анализ рисков реализации</w:t>
      </w:r>
    </w:p>
    <w:p w:rsidR="00347E15" w:rsidRDefault="00347E15">
      <w:pPr>
        <w:pStyle w:val="ConsPlusTitle"/>
        <w:jc w:val="center"/>
      </w:pPr>
      <w:r>
        <w:t>государственной программы</w:t>
      </w:r>
    </w:p>
    <w:p w:rsidR="00347E15" w:rsidRDefault="00347E15">
      <w:pPr>
        <w:pStyle w:val="ConsPlusNormal"/>
        <w:jc w:val="both"/>
      </w:pPr>
    </w:p>
    <w:p w:rsidR="00347E15" w:rsidRDefault="00347E15">
      <w:pPr>
        <w:pStyle w:val="ConsPlusNormal"/>
        <w:ind w:firstLine="540"/>
        <w:jc w:val="both"/>
      </w:pPr>
      <w:r>
        <w:t>Ответственным исполнителем государственной программы является Департамент инвестиционной и промышленной политики Томской области, который организует реализацию государственной программы, координирует деятельность ее соисполнителей, осуществляет мониторинг реализации государственной программы, готовит отчеты о реализации государственной программы.</w:t>
      </w:r>
    </w:p>
    <w:p w:rsidR="00347E15" w:rsidRDefault="00347E15">
      <w:pPr>
        <w:pStyle w:val="ConsPlusNormal"/>
        <w:spacing w:before="220"/>
        <w:ind w:firstLine="540"/>
        <w:jc w:val="both"/>
      </w:pPr>
      <w:r>
        <w:t>Реализация государственной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347E15" w:rsidRDefault="00347E15">
      <w:pPr>
        <w:pStyle w:val="ConsPlusNormal"/>
        <w:spacing w:before="220"/>
        <w:ind w:firstLine="540"/>
        <w:jc w:val="both"/>
      </w:pPr>
      <w:r>
        <w:t>Текущий контроль осуществляется постоянно в течение всего периода реализации государственной программы путем мониторинга и анализа промежуточных результатов.</w:t>
      </w:r>
    </w:p>
    <w:p w:rsidR="00347E15" w:rsidRDefault="00347E15">
      <w:pPr>
        <w:pStyle w:val="ConsPlusNormal"/>
        <w:spacing w:before="220"/>
        <w:ind w:firstLine="540"/>
        <w:jc w:val="both"/>
      </w:pPr>
      <w:r>
        <w:t>Оценка эффективности реализации государственной программы проводится ежегодно путем сравнения текущих значений основных целевых показателей с установленными государственной программой значениями.</w:t>
      </w:r>
    </w:p>
    <w:p w:rsidR="00347E15" w:rsidRDefault="00347E15">
      <w:pPr>
        <w:pStyle w:val="ConsPlusNormal"/>
        <w:spacing w:before="220"/>
        <w:ind w:firstLine="540"/>
        <w:jc w:val="both"/>
      </w:pPr>
      <w:r>
        <w:t>Соисполнители государственной программы представляют ответственному исполнителю государственной программы отчеты о реализации государственной программы и об использовании финансовых ресурсов в установленном порядке.</w:t>
      </w:r>
    </w:p>
    <w:p w:rsidR="00347E15" w:rsidRDefault="00347E15">
      <w:pPr>
        <w:pStyle w:val="ConsPlusNormal"/>
        <w:spacing w:before="220"/>
        <w:ind w:firstLine="540"/>
        <w:jc w:val="both"/>
      </w:pPr>
      <w:r>
        <w:t>Организация взаимодействия в части контроля за достижением показателей цели государственной программы осуществляется следующим образом:</w:t>
      </w:r>
    </w:p>
    <w:p w:rsidR="00347E15" w:rsidRDefault="00347E15">
      <w:pPr>
        <w:pStyle w:val="ConsPlusNormal"/>
        <w:spacing w:before="220"/>
        <w:ind w:firstLine="540"/>
        <w:jc w:val="both"/>
      </w:pPr>
      <w:r>
        <w:t>1. Департамент инвестиционной и промышленной политики Томской области осуществляет сбор и обобщение информации о достижении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p w:rsidR="00347E15" w:rsidRDefault="00347E15">
      <w:pPr>
        <w:pStyle w:val="ConsPlusNormal"/>
        <w:spacing w:before="220"/>
        <w:ind w:firstLine="540"/>
        <w:jc w:val="both"/>
      </w:pPr>
      <w:r>
        <w:t>2. Департамент международных и региональных связей Администрации Томской области осуществляет сбор и обобщение информации о достижении показателя "Прирост объема экспорта несырьевых неэнергетических товаров к показателю 2023 года, %", "Темп роста внешнеторгового оборота Томской области, %".</w:t>
      </w:r>
    </w:p>
    <w:p w:rsidR="00347E15" w:rsidRDefault="00347E15">
      <w:pPr>
        <w:pStyle w:val="ConsPlusNormal"/>
        <w:spacing w:before="220"/>
        <w:ind w:firstLine="540"/>
        <w:jc w:val="both"/>
      </w:pPr>
      <w:r>
        <w:t>3. Департамент инвестиционной и промышленной политики Томской области представляет отчет о реализации государственной программы в Департамент экономики Администрации Томской области в установленном порядке.</w:t>
      </w:r>
    </w:p>
    <w:p w:rsidR="00347E15" w:rsidRDefault="00347E15">
      <w:pPr>
        <w:pStyle w:val="ConsPlusNormal"/>
        <w:spacing w:before="220"/>
        <w:ind w:firstLine="540"/>
        <w:jc w:val="both"/>
      </w:pPr>
      <w:r>
        <w:t>4. Департамент инвестиционной и промышленной политики Томской области с учетом объема финансовых средств, ежегодно выделяемых на реализацию государственной программы, уточняет целевые показатели, перечень мероприятий государственной программы и затрат на них, состав соисполнителей и участников государственной программы. В необходимых случаях Департамент инвестиционной и промышленной политики Томской области готовит предложения о внесении изменений в государственную программу в установленном порядке.</w:t>
      </w:r>
    </w:p>
    <w:p w:rsidR="00347E15" w:rsidRDefault="00347E15">
      <w:pPr>
        <w:pStyle w:val="ConsPlusNormal"/>
        <w:spacing w:before="220"/>
        <w:ind w:firstLine="540"/>
        <w:jc w:val="both"/>
      </w:pPr>
      <w:r>
        <w:t>Основными факторами риска недостижения запланированных государственной программой результатов являются:</w:t>
      </w:r>
    </w:p>
    <w:p w:rsidR="00347E15" w:rsidRDefault="00347E15">
      <w:pPr>
        <w:pStyle w:val="ConsPlusNormal"/>
        <w:spacing w:before="220"/>
        <w:ind w:firstLine="540"/>
        <w:jc w:val="both"/>
      </w:pPr>
      <w:r>
        <w:t xml:space="preserve">ухудшение экономической ситуации, которая может привести к недофинансированию мероприятий государственной программы, изменение темпов инфляции, что может привести к </w:t>
      </w:r>
      <w:r>
        <w:lastRenderedPageBreak/>
        <w:t>повышению стоимости товаров, работ и услуг, приобретаемых в рамках государственной программы;</w:t>
      </w:r>
    </w:p>
    <w:p w:rsidR="00347E15" w:rsidRDefault="00347E15">
      <w:pPr>
        <w:pStyle w:val="ConsPlusNormal"/>
        <w:spacing w:before="220"/>
        <w:ind w:firstLine="540"/>
        <w:jc w:val="both"/>
      </w:pPr>
      <w:r>
        <w:t>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наделение новыми полномочиями субъектов Российской Федерации;</w:t>
      </w:r>
    </w:p>
    <w:p w:rsidR="00347E15" w:rsidRDefault="00347E15">
      <w:pPr>
        <w:pStyle w:val="ConsPlusNormal"/>
        <w:spacing w:before="220"/>
        <w:ind w:firstLine="540"/>
        <w:jc w:val="both"/>
      </w:pPr>
      <w:r>
        <w:t>изменение федерального законодательства в сфере инвестиционной деятельности и развития международных отношений;</w:t>
      </w:r>
    </w:p>
    <w:p w:rsidR="00347E15" w:rsidRDefault="00347E15">
      <w:pPr>
        <w:pStyle w:val="ConsPlusNormal"/>
        <w:spacing w:before="220"/>
        <w:ind w:firstLine="540"/>
        <w:jc w:val="both"/>
      </w:pPr>
      <w:r>
        <w:t>изменение законодательства стран-партнеров, введение дополнительных административных барьеров, касающихся выезда/въезда на территорию Российской Федерации и ограничения движения товаров и услуг;</w:t>
      </w:r>
    </w:p>
    <w:p w:rsidR="00347E15" w:rsidRDefault="00347E15">
      <w:pPr>
        <w:pStyle w:val="ConsPlusNormal"/>
        <w:spacing w:before="220"/>
        <w:ind w:firstLine="540"/>
        <w:jc w:val="both"/>
      </w:pPr>
      <w:r>
        <w:t>нестабильность курса национальной валюты, потеря конкурентоспособности томских экспортеров в результате укрепления национальной валюты;</w:t>
      </w:r>
    </w:p>
    <w:p w:rsidR="00347E15" w:rsidRDefault="00347E15">
      <w:pPr>
        <w:pStyle w:val="ConsPlusNormal"/>
        <w:spacing w:before="220"/>
        <w:ind w:firstLine="540"/>
        <w:jc w:val="both"/>
      </w:pPr>
      <w:r>
        <w:t>ухудшение межгосударственных отношений, смена руководства в странах, регионах и организациях-партнерах Томской области, что может оказать негативное влияние на установленные политические, экономические и культурные связи;</w:t>
      </w:r>
    </w:p>
    <w:p w:rsidR="00347E15" w:rsidRDefault="00347E15">
      <w:pPr>
        <w:pStyle w:val="ConsPlusNormal"/>
        <w:spacing w:before="220"/>
        <w:ind w:firstLine="540"/>
        <w:jc w:val="both"/>
      </w:pPr>
      <w:r>
        <w:t>ухудшение конъюнктуры мировой экономики, снижение спроса на российских и международных рынках на продукцию организаций, находящихся на территории Томской области, что приведет к снижению объема вывоза товаров и услуг организаций региона;</w:t>
      </w:r>
    </w:p>
    <w:p w:rsidR="00347E15" w:rsidRDefault="00347E15">
      <w:pPr>
        <w:pStyle w:val="ConsPlusNormal"/>
        <w:spacing w:before="220"/>
        <w:ind w:firstLine="540"/>
        <w:jc w:val="both"/>
      </w:pPr>
      <w:r>
        <w:t>снижение приоритета экспортных каналов продаж в пользу поставок на внутренний рынок компаний и организаций Томской области;</w:t>
      </w:r>
    </w:p>
    <w:p w:rsidR="00347E15" w:rsidRDefault="00347E15">
      <w:pPr>
        <w:pStyle w:val="ConsPlusNormal"/>
        <w:spacing w:before="220"/>
        <w:ind w:firstLine="540"/>
        <w:jc w:val="both"/>
      </w:pPr>
      <w:r>
        <w:t>риски возникновения обстоятельств непреодолимой силы.</w:t>
      </w:r>
    </w:p>
    <w:p w:rsidR="00347E15" w:rsidRDefault="00347E15">
      <w:pPr>
        <w:pStyle w:val="ConsPlusNormal"/>
        <w:spacing w:before="220"/>
        <w:ind w:firstLine="540"/>
        <w:jc w:val="both"/>
      </w:pPr>
      <w:r>
        <w:t>Механизмами управления риском и сокращения его влияния на динамику показателей государственной программы являются:</w:t>
      </w:r>
    </w:p>
    <w:p w:rsidR="00347E15" w:rsidRDefault="00347E15">
      <w:pPr>
        <w:pStyle w:val="ConsPlusNormal"/>
        <w:spacing w:before="220"/>
        <w:ind w:firstLine="540"/>
        <w:jc w:val="both"/>
      </w:pPr>
      <w:r>
        <w:t>мониторинг осуществления инвестиционной и внешнеторговой деятельности в регионе, исполнения заключенных соглашений с другими регионами и государствами;</w:t>
      </w:r>
    </w:p>
    <w:p w:rsidR="00347E15" w:rsidRDefault="00347E15">
      <w:pPr>
        <w:pStyle w:val="ConsPlusNormal"/>
        <w:spacing w:before="220"/>
        <w:ind w:firstLine="540"/>
        <w:jc w:val="both"/>
      </w:pPr>
      <w:r>
        <w:t>мониторинг достижения установленных показателей деятельности и проведение ежегодной корректировки показателей и мероприятий государственной программы по его результатам;</w:t>
      </w:r>
    </w:p>
    <w:p w:rsidR="00347E15" w:rsidRDefault="00347E15">
      <w:pPr>
        <w:pStyle w:val="ConsPlusNormal"/>
        <w:spacing w:before="220"/>
        <w:ind w:firstLine="540"/>
        <w:jc w:val="both"/>
      </w:pPr>
      <w:r>
        <w:t>мониторинг изменений законодательства стран-партнеров, учет изменений при выборе приоритетных направлений сотрудничества;</w:t>
      </w:r>
    </w:p>
    <w:p w:rsidR="00347E15" w:rsidRDefault="00347E15">
      <w:pPr>
        <w:pStyle w:val="ConsPlusNormal"/>
        <w:spacing w:before="220"/>
        <w:ind w:firstLine="540"/>
        <w:jc w:val="both"/>
      </w:pPr>
      <w:r>
        <w:t>диверсификация направлений (стран) сотрудничества, формирование новых рынков сбыта товаров и услуг;</w:t>
      </w:r>
    </w:p>
    <w:p w:rsidR="00347E15" w:rsidRDefault="00347E15">
      <w:pPr>
        <w:pStyle w:val="ConsPlusNormal"/>
        <w:spacing w:before="220"/>
        <w:ind w:firstLine="540"/>
        <w:jc w:val="both"/>
      </w:pPr>
      <w:r>
        <w:t>формирование долгосрочных соглашений с зарубежными партнерами;</w:t>
      </w:r>
    </w:p>
    <w:p w:rsidR="00347E15" w:rsidRDefault="00347E15">
      <w:pPr>
        <w:pStyle w:val="ConsPlusNormal"/>
        <w:spacing w:before="220"/>
        <w:ind w:firstLine="540"/>
        <w:jc w:val="both"/>
      </w:pPr>
      <w:r>
        <w:t>взаимодействие с торговыми представительствами Российской Федерации за рубежом, АО "Российский экспортный центр" и федеральными органами власти для получения своевременной информации о конъюнктуре, тенденциях и перспективах международного сотрудничества;</w:t>
      </w:r>
    </w:p>
    <w:p w:rsidR="00347E15" w:rsidRDefault="00347E15">
      <w:pPr>
        <w:pStyle w:val="ConsPlusNormal"/>
        <w:spacing w:before="220"/>
        <w:ind w:firstLine="540"/>
        <w:jc w:val="both"/>
      </w:pPr>
      <w:r>
        <w:t>внедрение новых форматов взаимодействия с зарубежными и российскими партнерами;</w:t>
      </w:r>
    </w:p>
    <w:p w:rsidR="00347E15" w:rsidRDefault="00347E15">
      <w:pPr>
        <w:pStyle w:val="ConsPlusNormal"/>
        <w:spacing w:before="220"/>
        <w:ind w:firstLine="540"/>
        <w:jc w:val="both"/>
      </w:pPr>
      <w:r>
        <w:t>работа с томскими предприятиями, реализация образовательных проектов, проведение семинаров и тренингов, направленных на повышение экспертизы томских компаний в сфере внешнеэкономической деятельности;</w:t>
      </w:r>
    </w:p>
    <w:p w:rsidR="00347E15" w:rsidRDefault="00347E15">
      <w:pPr>
        <w:pStyle w:val="ConsPlusNormal"/>
        <w:spacing w:before="220"/>
        <w:ind w:firstLine="540"/>
        <w:jc w:val="both"/>
      </w:pPr>
      <w:r>
        <w:lastRenderedPageBreak/>
        <w:t>внесение изменений в нормативные правовые акты Томской области в сфере инвестиционной деятельности и развития международных и межрегиональных связей Томской области с целью минимизации негативного влияния факторов рисков.</w:t>
      </w:r>
    </w:p>
    <w:p w:rsidR="00347E15" w:rsidRDefault="00347E15">
      <w:pPr>
        <w:pStyle w:val="ConsPlusNormal"/>
        <w:jc w:val="both"/>
      </w:pPr>
    </w:p>
    <w:p w:rsidR="00347E15" w:rsidRDefault="00347E15">
      <w:pPr>
        <w:pStyle w:val="ConsPlusTitle"/>
        <w:jc w:val="center"/>
        <w:outlineLvl w:val="1"/>
      </w:pPr>
      <w:bookmarkStart w:id="1" w:name="P829"/>
      <w:bookmarkEnd w:id="1"/>
      <w:r>
        <w:t>7. Подпрограмма (направление) 1 "Формирование благоприятного</w:t>
      </w:r>
    </w:p>
    <w:p w:rsidR="00347E15" w:rsidRDefault="00347E15">
      <w:pPr>
        <w:pStyle w:val="ConsPlusTitle"/>
        <w:jc w:val="center"/>
      </w:pPr>
      <w:r>
        <w:t>инвестиционного климата на территории Томской области"</w:t>
      </w:r>
    </w:p>
    <w:p w:rsidR="00347E15" w:rsidRDefault="00347E15">
      <w:pPr>
        <w:pStyle w:val="ConsPlusTitle"/>
        <w:jc w:val="center"/>
      </w:pPr>
      <w:r>
        <w:t>государственной программы</w:t>
      </w:r>
    </w:p>
    <w:p w:rsidR="00347E15" w:rsidRDefault="00347E15">
      <w:pPr>
        <w:pStyle w:val="ConsPlusNormal"/>
        <w:jc w:val="both"/>
      </w:pPr>
    </w:p>
    <w:p w:rsidR="00347E15" w:rsidRDefault="00347E15">
      <w:pPr>
        <w:pStyle w:val="ConsPlusTitle"/>
        <w:jc w:val="center"/>
        <w:outlineLvl w:val="2"/>
      </w:pPr>
      <w:r>
        <w:t>Перечень комплексов процессных мероприятий, ведомственных</w:t>
      </w:r>
    </w:p>
    <w:p w:rsidR="00347E15" w:rsidRDefault="00347E15">
      <w:pPr>
        <w:pStyle w:val="ConsPlusTitle"/>
        <w:jc w:val="center"/>
      </w:pPr>
      <w:r>
        <w:t>проектов и ресурсное обеспечение их реализации</w:t>
      </w:r>
    </w:p>
    <w:p w:rsidR="00347E15" w:rsidRDefault="00347E15">
      <w:pPr>
        <w:pStyle w:val="ConsPlusNormal"/>
        <w:jc w:val="both"/>
      </w:pPr>
    </w:p>
    <w:p w:rsidR="00347E15" w:rsidRDefault="00347E15">
      <w:pPr>
        <w:pStyle w:val="ConsPlusNormal"/>
        <w:sectPr w:rsidR="00347E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04"/>
        <w:gridCol w:w="964"/>
        <w:gridCol w:w="1144"/>
        <w:gridCol w:w="1077"/>
        <w:gridCol w:w="1144"/>
        <w:gridCol w:w="1077"/>
        <w:gridCol w:w="1024"/>
        <w:gridCol w:w="1701"/>
        <w:gridCol w:w="1871"/>
        <w:gridCol w:w="1020"/>
      </w:tblGrid>
      <w:tr w:rsidR="00347E15">
        <w:tc>
          <w:tcPr>
            <w:tcW w:w="454" w:type="dxa"/>
            <w:vMerge w:val="restart"/>
            <w:vAlign w:val="center"/>
          </w:tcPr>
          <w:p w:rsidR="00347E15" w:rsidRDefault="00347E15">
            <w:pPr>
              <w:pStyle w:val="ConsPlusNormal"/>
              <w:jc w:val="center"/>
            </w:pPr>
            <w:r>
              <w:lastRenderedPageBreak/>
              <w:t>N</w:t>
            </w:r>
          </w:p>
          <w:p w:rsidR="00347E15" w:rsidRDefault="00347E15">
            <w:pPr>
              <w:pStyle w:val="ConsPlusNormal"/>
              <w:jc w:val="center"/>
            </w:pPr>
            <w:r>
              <w:t>п/п</w:t>
            </w:r>
          </w:p>
        </w:tc>
        <w:tc>
          <w:tcPr>
            <w:tcW w:w="2104" w:type="dxa"/>
            <w:vMerge w:val="restart"/>
            <w:vAlign w:val="center"/>
          </w:tcPr>
          <w:p w:rsidR="00347E15" w:rsidRDefault="00347E15">
            <w:pPr>
              <w:pStyle w:val="ConsPlusNormal"/>
              <w:jc w:val="center"/>
            </w:pPr>
            <w:r>
              <w:t>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964" w:type="dxa"/>
            <w:vMerge w:val="restart"/>
            <w:vAlign w:val="center"/>
          </w:tcPr>
          <w:p w:rsidR="00347E15" w:rsidRDefault="00347E15">
            <w:pPr>
              <w:pStyle w:val="ConsPlusNormal"/>
              <w:jc w:val="center"/>
            </w:pPr>
            <w:r>
              <w:t>Срок реализации</w:t>
            </w:r>
          </w:p>
        </w:tc>
        <w:tc>
          <w:tcPr>
            <w:tcW w:w="1144" w:type="dxa"/>
            <w:vMerge w:val="restart"/>
            <w:vAlign w:val="center"/>
          </w:tcPr>
          <w:p w:rsidR="00347E15" w:rsidRDefault="00347E15">
            <w:pPr>
              <w:pStyle w:val="ConsPlusNormal"/>
              <w:jc w:val="center"/>
            </w:pPr>
            <w:r>
              <w:t>Объем финансирования (тыс. рублей)</w:t>
            </w:r>
          </w:p>
        </w:tc>
        <w:tc>
          <w:tcPr>
            <w:tcW w:w="4322" w:type="dxa"/>
            <w:gridSpan w:val="4"/>
            <w:vAlign w:val="center"/>
          </w:tcPr>
          <w:p w:rsidR="00347E15" w:rsidRDefault="00347E15">
            <w:pPr>
              <w:pStyle w:val="ConsPlusNormal"/>
              <w:jc w:val="center"/>
            </w:pPr>
            <w:r>
              <w:t>В том числе за счет средств:</w:t>
            </w:r>
          </w:p>
        </w:tc>
        <w:tc>
          <w:tcPr>
            <w:tcW w:w="1701" w:type="dxa"/>
            <w:vMerge w:val="restart"/>
            <w:vAlign w:val="center"/>
          </w:tcPr>
          <w:p w:rsidR="00347E15" w:rsidRDefault="00347E15">
            <w:pPr>
              <w:pStyle w:val="ConsPlusNormal"/>
              <w:jc w:val="center"/>
            </w:pPr>
            <w:r>
              <w:t>Участник/ участник мероприятия</w:t>
            </w:r>
          </w:p>
        </w:tc>
        <w:tc>
          <w:tcPr>
            <w:tcW w:w="2891" w:type="dxa"/>
            <w:gridSpan w:val="2"/>
            <w:vMerge w:val="restart"/>
            <w:vAlign w:val="center"/>
          </w:tcPr>
          <w:p w:rsidR="00347E15" w:rsidRDefault="00347E15">
            <w:pPr>
              <w:pStyle w:val="ConsPlusNormal"/>
              <w:jc w:val="center"/>
            </w:pPr>
            <w:r>
              <w:t>Показатели комплексов процессных мероприятий, ведомственных проектов</w:t>
            </w:r>
          </w:p>
        </w:tc>
      </w:tr>
      <w:tr w:rsidR="00347E15">
        <w:trPr>
          <w:trHeight w:val="269"/>
        </w:trPr>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val="restart"/>
            <w:vAlign w:val="center"/>
          </w:tcPr>
          <w:p w:rsidR="00347E15" w:rsidRDefault="00347E15">
            <w:pPr>
              <w:pStyle w:val="ConsPlusNormal"/>
              <w:jc w:val="center"/>
            </w:pPr>
            <w:r>
              <w:t>федерального бюджета (по согласованию) (прогноз)</w:t>
            </w:r>
          </w:p>
        </w:tc>
        <w:tc>
          <w:tcPr>
            <w:tcW w:w="1144" w:type="dxa"/>
            <w:vMerge w:val="restart"/>
            <w:vAlign w:val="center"/>
          </w:tcPr>
          <w:p w:rsidR="00347E15" w:rsidRDefault="00347E15">
            <w:pPr>
              <w:pStyle w:val="ConsPlusNormal"/>
              <w:jc w:val="center"/>
            </w:pPr>
            <w:r>
              <w:t>областного бюджета</w:t>
            </w:r>
          </w:p>
        </w:tc>
        <w:tc>
          <w:tcPr>
            <w:tcW w:w="1077" w:type="dxa"/>
            <w:vMerge w:val="restart"/>
            <w:vAlign w:val="center"/>
          </w:tcPr>
          <w:p w:rsidR="00347E15" w:rsidRDefault="00347E15">
            <w:pPr>
              <w:pStyle w:val="ConsPlusNormal"/>
              <w:jc w:val="center"/>
            </w:pPr>
            <w:r>
              <w:t>местных бюджетов (по согласованию) (прогноз)</w:t>
            </w:r>
          </w:p>
        </w:tc>
        <w:tc>
          <w:tcPr>
            <w:tcW w:w="1024" w:type="dxa"/>
            <w:vMerge w:val="restart"/>
            <w:vAlign w:val="center"/>
          </w:tcPr>
          <w:p w:rsidR="00347E15" w:rsidRDefault="00347E15">
            <w:pPr>
              <w:pStyle w:val="ConsPlusNormal"/>
              <w:jc w:val="center"/>
            </w:pPr>
            <w:r>
              <w:t>внебюджетных источников (по согласованию) (прогноз)</w:t>
            </w:r>
          </w:p>
        </w:tc>
        <w:tc>
          <w:tcPr>
            <w:tcW w:w="1701" w:type="dxa"/>
            <w:vMerge/>
          </w:tcPr>
          <w:p w:rsidR="00347E15" w:rsidRDefault="00347E15">
            <w:pPr>
              <w:pStyle w:val="ConsPlusNormal"/>
            </w:pPr>
          </w:p>
        </w:tc>
        <w:tc>
          <w:tcPr>
            <w:tcW w:w="2891" w:type="dxa"/>
            <w:gridSpan w:val="2"/>
            <w:vMerge/>
          </w:tcPr>
          <w:p w:rsidR="00347E15" w:rsidRDefault="00347E15">
            <w:pPr>
              <w:pStyle w:val="ConsPlusNormal"/>
            </w:pP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jc w:val="center"/>
            </w:pPr>
            <w:r>
              <w:t>наименование и единица измерения</w:t>
            </w:r>
          </w:p>
        </w:tc>
        <w:tc>
          <w:tcPr>
            <w:tcW w:w="1020" w:type="dxa"/>
            <w:vAlign w:val="center"/>
          </w:tcPr>
          <w:p w:rsidR="00347E15" w:rsidRDefault="00347E15">
            <w:pPr>
              <w:pStyle w:val="ConsPlusNormal"/>
              <w:jc w:val="center"/>
            </w:pPr>
            <w:r>
              <w:t>значения по годам реализации</w:t>
            </w:r>
          </w:p>
        </w:tc>
      </w:tr>
      <w:tr w:rsidR="00347E15">
        <w:tc>
          <w:tcPr>
            <w:tcW w:w="454" w:type="dxa"/>
            <w:vAlign w:val="center"/>
          </w:tcPr>
          <w:p w:rsidR="00347E15" w:rsidRDefault="00347E15">
            <w:pPr>
              <w:pStyle w:val="ConsPlusNormal"/>
              <w:jc w:val="center"/>
            </w:pPr>
            <w:r>
              <w:t>1</w:t>
            </w:r>
          </w:p>
        </w:tc>
        <w:tc>
          <w:tcPr>
            <w:tcW w:w="2104" w:type="dxa"/>
            <w:vAlign w:val="center"/>
          </w:tcPr>
          <w:p w:rsidR="00347E15" w:rsidRDefault="00347E15">
            <w:pPr>
              <w:pStyle w:val="ConsPlusNormal"/>
              <w:jc w:val="center"/>
            </w:pPr>
            <w:r>
              <w:t>2</w:t>
            </w:r>
          </w:p>
        </w:tc>
        <w:tc>
          <w:tcPr>
            <w:tcW w:w="964" w:type="dxa"/>
            <w:vAlign w:val="center"/>
          </w:tcPr>
          <w:p w:rsidR="00347E15" w:rsidRDefault="00347E15">
            <w:pPr>
              <w:pStyle w:val="ConsPlusNormal"/>
              <w:jc w:val="center"/>
            </w:pPr>
            <w:r>
              <w:t>3</w:t>
            </w:r>
          </w:p>
        </w:tc>
        <w:tc>
          <w:tcPr>
            <w:tcW w:w="1144" w:type="dxa"/>
            <w:vAlign w:val="center"/>
          </w:tcPr>
          <w:p w:rsidR="00347E15" w:rsidRDefault="00347E15">
            <w:pPr>
              <w:pStyle w:val="ConsPlusNormal"/>
              <w:jc w:val="center"/>
            </w:pPr>
            <w:r>
              <w:t>4</w:t>
            </w:r>
          </w:p>
        </w:tc>
        <w:tc>
          <w:tcPr>
            <w:tcW w:w="1077" w:type="dxa"/>
            <w:vAlign w:val="center"/>
          </w:tcPr>
          <w:p w:rsidR="00347E15" w:rsidRDefault="00347E15">
            <w:pPr>
              <w:pStyle w:val="ConsPlusNormal"/>
              <w:jc w:val="center"/>
            </w:pPr>
            <w:r>
              <w:t>5</w:t>
            </w:r>
          </w:p>
        </w:tc>
        <w:tc>
          <w:tcPr>
            <w:tcW w:w="1144" w:type="dxa"/>
            <w:vAlign w:val="center"/>
          </w:tcPr>
          <w:p w:rsidR="00347E15" w:rsidRDefault="00347E15">
            <w:pPr>
              <w:pStyle w:val="ConsPlusNormal"/>
              <w:jc w:val="center"/>
            </w:pPr>
            <w:r>
              <w:t>6</w:t>
            </w:r>
          </w:p>
        </w:tc>
        <w:tc>
          <w:tcPr>
            <w:tcW w:w="1077" w:type="dxa"/>
            <w:vAlign w:val="center"/>
          </w:tcPr>
          <w:p w:rsidR="00347E15" w:rsidRDefault="00347E15">
            <w:pPr>
              <w:pStyle w:val="ConsPlusNormal"/>
              <w:jc w:val="center"/>
            </w:pPr>
            <w:r>
              <w:t>7</w:t>
            </w:r>
          </w:p>
        </w:tc>
        <w:tc>
          <w:tcPr>
            <w:tcW w:w="1024" w:type="dxa"/>
            <w:vAlign w:val="center"/>
          </w:tcPr>
          <w:p w:rsidR="00347E15" w:rsidRDefault="00347E15">
            <w:pPr>
              <w:pStyle w:val="ConsPlusNormal"/>
              <w:jc w:val="center"/>
            </w:pPr>
            <w:r>
              <w:t>8</w:t>
            </w:r>
          </w:p>
        </w:tc>
        <w:tc>
          <w:tcPr>
            <w:tcW w:w="1701" w:type="dxa"/>
            <w:vAlign w:val="center"/>
          </w:tcPr>
          <w:p w:rsidR="00347E15" w:rsidRDefault="00347E15">
            <w:pPr>
              <w:pStyle w:val="ConsPlusNormal"/>
              <w:jc w:val="center"/>
            </w:pPr>
            <w:r>
              <w:t>9</w:t>
            </w:r>
          </w:p>
        </w:tc>
        <w:tc>
          <w:tcPr>
            <w:tcW w:w="1871" w:type="dxa"/>
            <w:vAlign w:val="center"/>
          </w:tcPr>
          <w:p w:rsidR="00347E15" w:rsidRDefault="00347E15">
            <w:pPr>
              <w:pStyle w:val="ConsPlusNormal"/>
              <w:jc w:val="center"/>
            </w:pPr>
            <w:r>
              <w:t>10</w:t>
            </w:r>
          </w:p>
        </w:tc>
        <w:tc>
          <w:tcPr>
            <w:tcW w:w="1020" w:type="dxa"/>
            <w:vAlign w:val="center"/>
          </w:tcPr>
          <w:p w:rsidR="00347E15" w:rsidRDefault="00347E15">
            <w:pPr>
              <w:pStyle w:val="ConsPlusNormal"/>
              <w:jc w:val="center"/>
            </w:pPr>
            <w:r>
              <w:t>11</w:t>
            </w:r>
          </w:p>
        </w:tc>
      </w:tr>
      <w:tr w:rsidR="00347E15">
        <w:tc>
          <w:tcPr>
            <w:tcW w:w="454" w:type="dxa"/>
            <w:vAlign w:val="center"/>
          </w:tcPr>
          <w:p w:rsidR="00347E15" w:rsidRDefault="00347E15">
            <w:pPr>
              <w:pStyle w:val="ConsPlusNormal"/>
            </w:pPr>
          </w:p>
        </w:tc>
        <w:tc>
          <w:tcPr>
            <w:tcW w:w="13126" w:type="dxa"/>
            <w:gridSpan w:val="10"/>
            <w:vAlign w:val="center"/>
          </w:tcPr>
          <w:p w:rsidR="00347E15" w:rsidRDefault="00347E15">
            <w:pPr>
              <w:pStyle w:val="ConsPlusNormal"/>
            </w:pPr>
            <w:r>
              <w:t>Подпрограмма (направление) "Формирование благоприятного инвестиционного климата на территории Томской области"</w:t>
            </w:r>
          </w:p>
        </w:tc>
      </w:tr>
      <w:tr w:rsidR="00347E15">
        <w:tc>
          <w:tcPr>
            <w:tcW w:w="454" w:type="dxa"/>
            <w:vMerge w:val="restart"/>
            <w:vAlign w:val="center"/>
          </w:tcPr>
          <w:p w:rsidR="00347E15" w:rsidRDefault="00347E15">
            <w:pPr>
              <w:pStyle w:val="ConsPlusNormal"/>
              <w:jc w:val="center"/>
            </w:pPr>
            <w:r>
              <w:t>1.</w:t>
            </w:r>
          </w:p>
        </w:tc>
        <w:tc>
          <w:tcPr>
            <w:tcW w:w="2104" w:type="dxa"/>
            <w:vMerge w:val="restart"/>
            <w:vAlign w:val="center"/>
          </w:tcPr>
          <w:p w:rsidR="00347E15" w:rsidRDefault="00347E15">
            <w:pPr>
              <w:pStyle w:val="ConsPlusNormal"/>
            </w:pPr>
            <w:r>
              <w:t>КПМ 1 "Повышение инвестиционной привлекательности Томской области"</w:t>
            </w:r>
          </w:p>
        </w:tc>
        <w:tc>
          <w:tcPr>
            <w:tcW w:w="964"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2520635,2</w:t>
            </w:r>
          </w:p>
        </w:tc>
        <w:tc>
          <w:tcPr>
            <w:tcW w:w="1077"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1941334,5</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579300,7</w:t>
            </w:r>
          </w:p>
        </w:tc>
        <w:tc>
          <w:tcPr>
            <w:tcW w:w="1701" w:type="dxa"/>
            <w:vMerge w:val="restart"/>
            <w:vAlign w:val="center"/>
          </w:tcPr>
          <w:p w:rsidR="00347E15" w:rsidRDefault="00347E15">
            <w:pPr>
              <w:pStyle w:val="ConsPlusNormal"/>
              <w:jc w:val="center"/>
            </w:pPr>
            <w:r>
              <w:t>Департамент инвестиционной и промышленной политики Томской области</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val="restart"/>
            <w:vAlign w:val="center"/>
          </w:tcPr>
          <w:p w:rsidR="00347E15" w:rsidRDefault="00347E15">
            <w:pPr>
              <w:pStyle w:val="ConsPlusNormal"/>
              <w:jc w:val="center"/>
            </w:pPr>
            <w:r>
              <w:t>2024 год</w:t>
            </w:r>
          </w:p>
        </w:tc>
        <w:tc>
          <w:tcPr>
            <w:tcW w:w="1144" w:type="dxa"/>
            <w:vMerge w:val="restart"/>
            <w:vAlign w:val="center"/>
          </w:tcPr>
          <w:p w:rsidR="00347E15" w:rsidRDefault="00347E15">
            <w:pPr>
              <w:pStyle w:val="ConsPlusNormal"/>
              <w:jc w:val="center"/>
            </w:pPr>
            <w:r>
              <w:t>448742,7</w:t>
            </w:r>
          </w:p>
        </w:tc>
        <w:tc>
          <w:tcPr>
            <w:tcW w:w="1077" w:type="dxa"/>
            <w:vMerge w:val="restart"/>
            <w:vAlign w:val="center"/>
          </w:tcPr>
          <w:p w:rsidR="00347E15" w:rsidRDefault="00347E15">
            <w:pPr>
              <w:pStyle w:val="ConsPlusNormal"/>
              <w:jc w:val="center"/>
            </w:pPr>
            <w:r>
              <w:t>0,0</w:t>
            </w:r>
          </w:p>
        </w:tc>
        <w:tc>
          <w:tcPr>
            <w:tcW w:w="1144" w:type="dxa"/>
            <w:vMerge w:val="restart"/>
            <w:vAlign w:val="center"/>
          </w:tcPr>
          <w:p w:rsidR="00347E15" w:rsidRDefault="00347E15">
            <w:pPr>
              <w:pStyle w:val="ConsPlusNormal"/>
              <w:jc w:val="center"/>
            </w:pPr>
            <w:r>
              <w:t>321010,9</w:t>
            </w:r>
          </w:p>
        </w:tc>
        <w:tc>
          <w:tcPr>
            <w:tcW w:w="107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127731,8</w:t>
            </w:r>
          </w:p>
        </w:tc>
        <w:tc>
          <w:tcPr>
            <w:tcW w:w="1701" w:type="dxa"/>
            <w:vMerge/>
          </w:tcPr>
          <w:p w:rsidR="00347E15" w:rsidRDefault="00347E15">
            <w:pPr>
              <w:pStyle w:val="ConsPlusNormal"/>
            </w:pPr>
          </w:p>
        </w:tc>
        <w:tc>
          <w:tcPr>
            <w:tcW w:w="1871" w:type="dxa"/>
            <w:vAlign w:val="center"/>
          </w:tcPr>
          <w:p w:rsidR="00347E15" w:rsidRDefault="00347E15">
            <w:pPr>
              <w:pStyle w:val="ConsPlusNormal"/>
            </w:pPr>
            <w:r>
              <w:t>Рейтинговая позиция Томской области по оценке инвестиционной привлекательности</w:t>
            </w:r>
          </w:p>
        </w:tc>
        <w:tc>
          <w:tcPr>
            <w:tcW w:w="1020" w:type="dxa"/>
            <w:vAlign w:val="center"/>
          </w:tcPr>
          <w:p w:rsidR="00347E15" w:rsidRDefault="00347E15">
            <w:pPr>
              <w:pStyle w:val="ConsPlusNormal"/>
              <w:jc w:val="center"/>
            </w:pPr>
            <w:r>
              <w:t>С</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pPr>
            <w:r>
              <w:t xml:space="preserve">Количество инвестиционных проектов, в рамках которых предоставлена государственная поддержка в </w:t>
            </w:r>
            <w:r>
              <w:lastRenderedPageBreak/>
              <w:t>форме субсидий</w:t>
            </w:r>
          </w:p>
        </w:tc>
        <w:tc>
          <w:tcPr>
            <w:tcW w:w="1020" w:type="dxa"/>
            <w:vAlign w:val="center"/>
          </w:tcPr>
          <w:p w:rsidR="00347E15" w:rsidRDefault="00347E15">
            <w:pPr>
              <w:pStyle w:val="ConsPlusNormal"/>
              <w:jc w:val="center"/>
            </w:pPr>
            <w:r>
              <w:lastRenderedPageBreak/>
              <w:t>9</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val="restart"/>
            <w:vAlign w:val="center"/>
          </w:tcPr>
          <w:p w:rsidR="00347E15" w:rsidRDefault="00347E15">
            <w:pPr>
              <w:pStyle w:val="ConsPlusNormal"/>
              <w:jc w:val="center"/>
            </w:pPr>
            <w:r>
              <w:t>2025 год</w:t>
            </w:r>
          </w:p>
        </w:tc>
        <w:tc>
          <w:tcPr>
            <w:tcW w:w="1144" w:type="dxa"/>
            <w:vMerge w:val="restart"/>
            <w:vAlign w:val="center"/>
          </w:tcPr>
          <w:p w:rsidR="00347E15" w:rsidRDefault="00347E15">
            <w:pPr>
              <w:pStyle w:val="ConsPlusNormal"/>
              <w:jc w:val="center"/>
            </w:pPr>
            <w:r>
              <w:t>210466,7</w:t>
            </w:r>
          </w:p>
        </w:tc>
        <w:tc>
          <w:tcPr>
            <w:tcW w:w="1077" w:type="dxa"/>
            <w:vMerge w:val="restart"/>
            <w:vAlign w:val="center"/>
          </w:tcPr>
          <w:p w:rsidR="00347E15" w:rsidRDefault="00347E15">
            <w:pPr>
              <w:pStyle w:val="ConsPlusNormal"/>
              <w:jc w:val="center"/>
            </w:pPr>
            <w:r>
              <w:t>0,0</w:t>
            </w:r>
          </w:p>
        </w:tc>
        <w:tc>
          <w:tcPr>
            <w:tcW w:w="1144" w:type="dxa"/>
            <w:vMerge w:val="restart"/>
            <w:vAlign w:val="center"/>
          </w:tcPr>
          <w:p w:rsidR="00347E15" w:rsidRDefault="00347E15">
            <w:pPr>
              <w:pStyle w:val="ConsPlusNormal"/>
              <w:jc w:val="center"/>
            </w:pPr>
            <w:r>
              <w:t>56330,9</w:t>
            </w:r>
          </w:p>
        </w:tc>
        <w:tc>
          <w:tcPr>
            <w:tcW w:w="107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154135,8</w:t>
            </w:r>
          </w:p>
        </w:tc>
        <w:tc>
          <w:tcPr>
            <w:tcW w:w="1701" w:type="dxa"/>
            <w:vMerge/>
          </w:tcPr>
          <w:p w:rsidR="00347E15" w:rsidRDefault="00347E15">
            <w:pPr>
              <w:pStyle w:val="ConsPlusNormal"/>
            </w:pPr>
          </w:p>
        </w:tc>
        <w:tc>
          <w:tcPr>
            <w:tcW w:w="1871" w:type="dxa"/>
            <w:vAlign w:val="center"/>
          </w:tcPr>
          <w:p w:rsidR="00347E15" w:rsidRDefault="00347E15">
            <w:pPr>
              <w:pStyle w:val="ConsPlusNormal"/>
            </w:pPr>
            <w:r>
              <w:t>Рейтинговая позиция Томской области по оценке инвестиционной привлекательности</w:t>
            </w:r>
          </w:p>
        </w:tc>
        <w:tc>
          <w:tcPr>
            <w:tcW w:w="1020" w:type="dxa"/>
            <w:vAlign w:val="center"/>
          </w:tcPr>
          <w:p w:rsidR="00347E15" w:rsidRDefault="00347E15">
            <w:pPr>
              <w:pStyle w:val="ConsPlusNormal"/>
              <w:jc w:val="center"/>
            </w:pPr>
            <w:r>
              <w:t>С</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pPr>
            <w:r>
              <w:t>Количество инвестиционных проектов, в рамках которых предоставлена государственная поддержка в форме субсидий</w:t>
            </w:r>
          </w:p>
        </w:tc>
        <w:tc>
          <w:tcPr>
            <w:tcW w:w="1020" w:type="dxa"/>
            <w:vAlign w:val="center"/>
          </w:tcPr>
          <w:p w:rsidR="00347E15" w:rsidRDefault="00347E15">
            <w:pPr>
              <w:pStyle w:val="ConsPlusNormal"/>
              <w:jc w:val="center"/>
            </w:pPr>
            <w:r>
              <w:t>15</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val="restart"/>
            <w:vAlign w:val="center"/>
          </w:tcPr>
          <w:p w:rsidR="00347E15" w:rsidRDefault="00347E15">
            <w:pPr>
              <w:pStyle w:val="ConsPlusNormal"/>
              <w:jc w:val="center"/>
            </w:pPr>
            <w:r>
              <w:t>2026 год</w:t>
            </w:r>
          </w:p>
        </w:tc>
        <w:tc>
          <w:tcPr>
            <w:tcW w:w="1144" w:type="dxa"/>
            <w:vMerge w:val="restart"/>
            <w:vAlign w:val="center"/>
          </w:tcPr>
          <w:p w:rsidR="00347E15" w:rsidRDefault="00347E15">
            <w:pPr>
              <w:pStyle w:val="ConsPlusNormal"/>
              <w:jc w:val="center"/>
            </w:pPr>
            <w:r>
              <w:t>509787,3</w:t>
            </w:r>
          </w:p>
        </w:tc>
        <w:tc>
          <w:tcPr>
            <w:tcW w:w="1077" w:type="dxa"/>
            <w:vMerge w:val="restart"/>
            <w:vAlign w:val="center"/>
          </w:tcPr>
          <w:p w:rsidR="00347E15" w:rsidRDefault="00347E15">
            <w:pPr>
              <w:pStyle w:val="ConsPlusNormal"/>
              <w:jc w:val="center"/>
            </w:pPr>
            <w:r>
              <w:t>0,0</w:t>
            </w:r>
          </w:p>
        </w:tc>
        <w:tc>
          <w:tcPr>
            <w:tcW w:w="1144" w:type="dxa"/>
            <w:vMerge w:val="restart"/>
            <w:vAlign w:val="center"/>
          </w:tcPr>
          <w:p w:rsidR="00347E15" w:rsidRDefault="00347E15">
            <w:pPr>
              <w:pStyle w:val="ConsPlusNormal"/>
              <w:jc w:val="center"/>
            </w:pPr>
            <w:r>
              <w:t>361330,9</w:t>
            </w:r>
          </w:p>
        </w:tc>
        <w:tc>
          <w:tcPr>
            <w:tcW w:w="107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148456,4</w:t>
            </w:r>
          </w:p>
        </w:tc>
        <w:tc>
          <w:tcPr>
            <w:tcW w:w="1701" w:type="dxa"/>
            <w:vMerge/>
          </w:tcPr>
          <w:p w:rsidR="00347E15" w:rsidRDefault="00347E15">
            <w:pPr>
              <w:pStyle w:val="ConsPlusNormal"/>
            </w:pPr>
          </w:p>
        </w:tc>
        <w:tc>
          <w:tcPr>
            <w:tcW w:w="1871" w:type="dxa"/>
            <w:vAlign w:val="center"/>
          </w:tcPr>
          <w:p w:rsidR="00347E15" w:rsidRDefault="00347E15">
            <w:pPr>
              <w:pStyle w:val="ConsPlusNormal"/>
            </w:pPr>
            <w:r>
              <w:t>Рейтинговая позиция Томской области по оценке инвестиционной привлекательности</w:t>
            </w:r>
          </w:p>
        </w:tc>
        <w:tc>
          <w:tcPr>
            <w:tcW w:w="1020" w:type="dxa"/>
            <w:vAlign w:val="center"/>
          </w:tcPr>
          <w:p w:rsidR="00347E15" w:rsidRDefault="00347E15">
            <w:pPr>
              <w:pStyle w:val="ConsPlusNormal"/>
              <w:jc w:val="center"/>
            </w:pPr>
            <w:r>
              <w:t>С</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pPr>
            <w:r>
              <w:t xml:space="preserve">Количество инвестиционных проектов, в рамках которых предоставлена государственная поддержка в </w:t>
            </w:r>
            <w:r>
              <w:lastRenderedPageBreak/>
              <w:t>форме субсидий</w:t>
            </w:r>
          </w:p>
        </w:tc>
        <w:tc>
          <w:tcPr>
            <w:tcW w:w="1020" w:type="dxa"/>
            <w:vAlign w:val="center"/>
          </w:tcPr>
          <w:p w:rsidR="00347E15" w:rsidRDefault="00347E15">
            <w:pPr>
              <w:pStyle w:val="ConsPlusNormal"/>
              <w:jc w:val="center"/>
            </w:pPr>
            <w:r>
              <w:lastRenderedPageBreak/>
              <w:t>15</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val="restart"/>
            <w:vAlign w:val="center"/>
          </w:tcPr>
          <w:p w:rsidR="00347E15" w:rsidRDefault="00347E15">
            <w:pPr>
              <w:pStyle w:val="ConsPlusNormal"/>
              <w:jc w:val="center"/>
            </w:pPr>
            <w:r>
              <w:t>2027 год</w:t>
            </w:r>
          </w:p>
        </w:tc>
        <w:tc>
          <w:tcPr>
            <w:tcW w:w="1144" w:type="dxa"/>
            <w:vMerge w:val="restart"/>
            <w:vAlign w:val="center"/>
          </w:tcPr>
          <w:p w:rsidR="00347E15" w:rsidRDefault="00347E15">
            <w:pPr>
              <w:pStyle w:val="ConsPlusNormal"/>
              <w:jc w:val="center"/>
            </w:pPr>
            <w:r>
              <w:t>682909,8</w:t>
            </w:r>
          </w:p>
        </w:tc>
        <w:tc>
          <w:tcPr>
            <w:tcW w:w="1077" w:type="dxa"/>
            <w:vMerge w:val="restart"/>
            <w:vAlign w:val="center"/>
          </w:tcPr>
          <w:p w:rsidR="00347E15" w:rsidRDefault="00347E15">
            <w:pPr>
              <w:pStyle w:val="ConsPlusNormal"/>
              <w:jc w:val="center"/>
            </w:pPr>
            <w:r>
              <w:t>0,0</w:t>
            </w:r>
          </w:p>
        </w:tc>
        <w:tc>
          <w:tcPr>
            <w:tcW w:w="1144" w:type="dxa"/>
            <w:vMerge w:val="restart"/>
            <w:vAlign w:val="center"/>
          </w:tcPr>
          <w:p w:rsidR="00347E15" w:rsidRDefault="00347E15">
            <w:pPr>
              <w:pStyle w:val="ConsPlusNormal"/>
              <w:jc w:val="center"/>
            </w:pPr>
            <w:r>
              <w:t>601330,9</w:t>
            </w:r>
          </w:p>
        </w:tc>
        <w:tc>
          <w:tcPr>
            <w:tcW w:w="107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81578,9</w:t>
            </w:r>
          </w:p>
        </w:tc>
        <w:tc>
          <w:tcPr>
            <w:tcW w:w="1701" w:type="dxa"/>
            <w:vMerge/>
          </w:tcPr>
          <w:p w:rsidR="00347E15" w:rsidRDefault="00347E15">
            <w:pPr>
              <w:pStyle w:val="ConsPlusNormal"/>
            </w:pPr>
          </w:p>
        </w:tc>
        <w:tc>
          <w:tcPr>
            <w:tcW w:w="1871" w:type="dxa"/>
            <w:vAlign w:val="center"/>
          </w:tcPr>
          <w:p w:rsidR="00347E15" w:rsidRDefault="00347E15">
            <w:pPr>
              <w:pStyle w:val="ConsPlusNormal"/>
            </w:pPr>
            <w:r>
              <w:t>Рейтинговая позиция Томской области по оценке инвестиционной привлекательности</w:t>
            </w:r>
          </w:p>
        </w:tc>
        <w:tc>
          <w:tcPr>
            <w:tcW w:w="1020" w:type="dxa"/>
            <w:vAlign w:val="center"/>
          </w:tcPr>
          <w:p w:rsidR="00347E15" w:rsidRDefault="00347E15">
            <w:pPr>
              <w:pStyle w:val="ConsPlusNormal"/>
              <w:jc w:val="center"/>
            </w:pPr>
            <w:r>
              <w:t>С</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pPr>
            <w:r>
              <w:t>Количество инвестиционных проектов, в рамках которых предоставлена государственная поддержка в форме субсидий</w:t>
            </w:r>
          </w:p>
        </w:tc>
        <w:tc>
          <w:tcPr>
            <w:tcW w:w="1020" w:type="dxa"/>
            <w:vAlign w:val="center"/>
          </w:tcPr>
          <w:p w:rsidR="00347E15" w:rsidRDefault="00347E15">
            <w:pPr>
              <w:pStyle w:val="ConsPlusNormal"/>
              <w:jc w:val="center"/>
            </w:pPr>
            <w:r>
              <w:t>11</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val="restart"/>
            <w:vAlign w:val="center"/>
          </w:tcPr>
          <w:p w:rsidR="00347E15" w:rsidRDefault="00347E15">
            <w:pPr>
              <w:pStyle w:val="ConsPlusNormal"/>
              <w:jc w:val="center"/>
            </w:pPr>
            <w:r>
              <w:t>Прогнозный период 2028 год</w:t>
            </w:r>
          </w:p>
        </w:tc>
        <w:tc>
          <w:tcPr>
            <w:tcW w:w="1144" w:type="dxa"/>
            <w:vMerge w:val="restart"/>
            <w:vAlign w:val="center"/>
          </w:tcPr>
          <w:p w:rsidR="00347E15" w:rsidRDefault="00347E15">
            <w:pPr>
              <w:pStyle w:val="ConsPlusNormal"/>
              <w:jc w:val="center"/>
            </w:pPr>
            <w:r>
              <w:t>668728,7</w:t>
            </w:r>
          </w:p>
        </w:tc>
        <w:tc>
          <w:tcPr>
            <w:tcW w:w="1077" w:type="dxa"/>
            <w:vMerge w:val="restart"/>
            <w:vAlign w:val="center"/>
          </w:tcPr>
          <w:p w:rsidR="00347E15" w:rsidRDefault="00347E15">
            <w:pPr>
              <w:pStyle w:val="ConsPlusNormal"/>
              <w:jc w:val="center"/>
            </w:pPr>
            <w:r>
              <w:t>0,0</w:t>
            </w:r>
          </w:p>
        </w:tc>
        <w:tc>
          <w:tcPr>
            <w:tcW w:w="1144" w:type="dxa"/>
            <w:vMerge w:val="restart"/>
            <w:vAlign w:val="center"/>
          </w:tcPr>
          <w:p w:rsidR="00347E15" w:rsidRDefault="00347E15">
            <w:pPr>
              <w:pStyle w:val="ConsPlusNormal"/>
              <w:jc w:val="center"/>
            </w:pPr>
            <w:r>
              <w:t>601330,9</w:t>
            </w:r>
          </w:p>
        </w:tc>
        <w:tc>
          <w:tcPr>
            <w:tcW w:w="107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67397,8</w:t>
            </w:r>
          </w:p>
        </w:tc>
        <w:tc>
          <w:tcPr>
            <w:tcW w:w="1701" w:type="dxa"/>
            <w:vMerge/>
          </w:tcPr>
          <w:p w:rsidR="00347E15" w:rsidRDefault="00347E15">
            <w:pPr>
              <w:pStyle w:val="ConsPlusNormal"/>
            </w:pPr>
          </w:p>
        </w:tc>
        <w:tc>
          <w:tcPr>
            <w:tcW w:w="1871" w:type="dxa"/>
            <w:vAlign w:val="center"/>
          </w:tcPr>
          <w:p w:rsidR="00347E15" w:rsidRDefault="00347E15">
            <w:pPr>
              <w:pStyle w:val="ConsPlusNormal"/>
            </w:pPr>
            <w:r>
              <w:t>Рейтинговая позиция Томской области по оценке инвестиционной привлекательности</w:t>
            </w:r>
          </w:p>
        </w:tc>
        <w:tc>
          <w:tcPr>
            <w:tcW w:w="1020" w:type="dxa"/>
            <w:vAlign w:val="center"/>
          </w:tcPr>
          <w:p w:rsidR="00347E15" w:rsidRDefault="00347E15">
            <w:pPr>
              <w:pStyle w:val="ConsPlusNormal"/>
              <w:jc w:val="center"/>
            </w:pPr>
            <w:r>
              <w:t>С</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144" w:type="dxa"/>
            <w:vMerge/>
          </w:tcPr>
          <w:p w:rsidR="00347E15" w:rsidRDefault="00347E15">
            <w:pPr>
              <w:pStyle w:val="ConsPlusNormal"/>
            </w:pPr>
          </w:p>
        </w:tc>
        <w:tc>
          <w:tcPr>
            <w:tcW w:w="1077" w:type="dxa"/>
            <w:vMerge/>
          </w:tcPr>
          <w:p w:rsidR="00347E15" w:rsidRDefault="00347E15">
            <w:pPr>
              <w:pStyle w:val="ConsPlusNormal"/>
            </w:pPr>
          </w:p>
        </w:tc>
        <w:tc>
          <w:tcPr>
            <w:tcW w:w="1024" w:type="dxa"/>
            <w:vMerge/>
          </w:tcPr>
          <w:p w:rsidR="00347E15" w:rsidRDefault="00347E15">
            <w:pPr>
              <w:pStyle w:val="ConsPlusNormal"/>
            </w:pPr>
          </w:p>
        </w:tc>
        <w:tc>
          <w:tcPr>
            <w:tcW w:w="1701" w:type="dxa"/>
            <w:vMerge/>
          </w:tcPr>
          <w:p w:rsidR="00347E15" w:rsidRDefault="00347E15">
            <w:pPr>
              <w:pStyle w:val="ConsPlusNormal"/>
            </w:pPr>
          </w:p>
        </w:tc>
        <w:tc>
          <w:tcPr>
            <w:tcW w:w="1871" w:type="dxa"/>
            <w:vAlign w:val="center"/>
          </w:tcPr>
          <w:p w:rsidR="00347E15" w:rsidRDefault="00347E15">
            <w:pPr>
              <w:pStyle w:val="ConsPlusNormal"/>
            </w:pPr>
            <w:r>
              <w:t xml:space="preserve">Количество инвестиционных проектов, в рамках которых предоставлена государственная поддержка в </w:t>
            </w:r>
            <w:r>
              <w:lastRenderedPageBreak/>
              <w:t>форме субсидий</w:t>
            </w:r>
          </w:p>
        </w:tc>
        <w:tc>
          <w:tcPr>
            <w:tcW w:w="1020" w:type="dxa"/>
            <w:vAlign w:val="center"/>
          </w:tcPr>
          <w:p w:rsidR="00347E15" w:rsidRDefault="00347E15">
            <w:pPr>
              <w:pStyle w:val="ConsPlusNormal"/>
              <w:jc w:val="center"/>
            </w:pPr>
            <w:r>
              <w:lastRenderedPageBreak/>
              <w:t>8</w:t>
            </w:r>
          </w:p>
        </w:tc>
      </w:tr>
      <w:tr w:rsidR="00347E15">
        <w:tc>
          <w:tcPr>
            <w:tcW w:w="454" w:type="dxa"/>
            <w:vMerge w:val="restart"/>
            <w:vAlign w:val="center"/>
          </w:tcPr>
          <w:p w:rsidR="00347E15" w:rsidRDefault="00347E15">
            <w:pPr>
              <w:pStyle w:val="ConsPlusNormal"/>
              <w:jc w:val="center"/>
            </w:pPr>
            <w:r>
              <w:lastRenderedPageBreak/>
              <w:t>2.</w:t>
            </w:r>
          </w:p>
        </w:tc>
        <w:tc>
          <w:tcPr>
            <w:tcW w:w="2104" w:type="dxa"/>
            <w:vMerge w:val="restart"/>
            <w:vAlign w:val="center"/>
          </w:tcPr>
          <w:p w:rsidR="00347E15" w:rsidRDefault="00347E15">
            <w:pPr>
              <w:pStyle w:val="ConsPlusNormal"/>
            </w:pPr>
            <w:r>
              <w:t>Итого по подпрограмме (направлению) 1</w:t>
            </w:r>
          </w:p>
        </w:tc>
        <w:tc>
          <w:tcPr>
            <w:tcW w:w="964"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2520635,2</w:t>
            </w:r>
          </w:p>
        </w:tc>
        <w:tc>
          <w:tcPr>
            <w:tcW w:w="1077" w:type="dxa"/>
            <w:vAlign w:val="center"/>
          </w:tcPr>
          <w:p w:rsidR="00347E15" w:rsidRDefault="00347E15">
            <w:pPr>
              <w:pStyle w:val="ConsPlusNormal"/>
              <w:jc w:val="center"/>
            </w:pPr>
            <w:r>
              <w:t>0</w:t>
            </w:r>
          </w:p>
        </w:tc>
        <w:tc>
          <w:tcPr>
            <w:tcW w:w="1144" w:type="dxa"/>
            <w:vAlign w:val="center"/>
          </w:tcPr>
          <w:p w:rsidR="00347E15" w:rsidRDefault="00347E15">
            <w:pPr>
              <w:pStyle w:val="ConsPlusNormal"/>
              <w:jc w:val="center"/>
            </w:pPr>
            <w:r>
              <w:t>1941334,5</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579300,7</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448742,70</w:t>
            </w:r>
          </w:p>
        </w:tc>
        <w:tc>
          <w:tcPr>
            <w:tcW w:w="1077" w:type="dxa"/>
            <w:vAlign w:val="center"/>
          </w:tcPr>
          <w:p w:rsidR="00347E15" w:rsidRDefault="00347E15">
            <w:pPr>
              <w:pStyle w:val="ConsPlusNormal"/>
              <w:jc w:val="center"/>
            </w:pPr>
            <w:r>
              <w:t>0</w:t>
            </w:r>
          </w:p>
        </w:tc>
        <w:tc>
          <w:tcPr>
            <w:tcW w:w="1144" w:type="dxa"/>
            <w:vAlign w:val="center"/>
          </w:tcPr>
          <w:p w:rsidR="00347E15" w:rsidRDefault="00347E15">
            <w:pPr>
              <w:pStyle w:val="ConsPlusNormal"/>
              <w:jc w:val="center"/>
            </w:pPr>
            <w:r>
              <w:t>321010,9</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127731,8</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210466,7</w:t>
            </w:r>
          </w:p>
        </w:tc>
        <w:tc>
          <w:tcPr>
            <w:tcW w:w="1077"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56330,9</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154135,8</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509787,3</w:t>
            </w:r>
          </w:p>
        </w:tc>
        <w:tc>
          <w:tcPr>
            <w:tcW w:w="1077"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361330,9</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148456,4</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Align w:val="center"/>
          </w:tcPr>
          <w:p w:rsidR="00347E15" w:rsidRDefault="00347E15">
            <w:pPr>
              <w:pStyle w:val="ConsPlusNormal"/>
              <w:jc w:val="center"/>
            </w:pPr>
            <w:r>
              <w:t>2027 год</w:t>
            </w:r>
          </w:p>
        </w:tc>
        <w:tc>
          <w:tcPr>
            <w:tcW w:w="1144" w:type="dxa"/>
            <w:vAlign w:val="center"/>
          </w:tcPr>
          <w:p w:rsidR="00347E15" w:rsidRDefault="00347E15">
            <w:pPr>
              <w:pStyle w:val="ConsPlusNormal"/>
              <w:jc w:val="center"/>
            </w:pPr>
            <w:r>
              <w:t>682909,8</w:t>
            </w:r>
          </w:p>
        </w:tc>
        <w:tc>
          <w:tcPr>
            <w:tcW w:w="1077"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81578,9</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104" w:type="dxa"/>
            <w:vMerge/>
          </w:tcPr>
          <w:p w:rsidR="00347E15" w:rsidRDefault="00347E15">
            <w:pPr>
              <w:pStyle w:val="ConsPlusNormal"/>
            </w:pPr>
          </w:p>
        </w:tc>
        <w:tc>
          <w:tcPr>
            <w:tcW w:w="964"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668728,7</w:t>
            </w:r>
          </w:p>
        </w:tc>
        <w:tc>
          <w:tcPr>
            <w:tcW w:w="1077" w:type="dxa"/>
            <w:vAlign w:val="center"/>
          </w:tcPr>
          <w:p w:rsidR="00347E15" w:rsidRDefault="00347E15">
            <w:pPr>
              <w:pStyle w:val="ConsPlusNormal"/>
              <w:jc w:val="center"/>
            </w:pPr>
            <w:r>
              <w:t>0,0</w:t>
            </w:r>
          </w:p>
        </w:tc>
        <w:tc>
          <w:tcPr>
            <w:tcW w:w="1144" w:type="dxa"/>
            <w:vAlign w:val="center"/>
          </w:tcPr>
          <w:p w:rsidR="00347E15" w:rsidRDefault="00347E15">
            <w:pPr>
              <w:pStyle w:val="ConsPlusNormal"/>
              <w:jc w:val="center"/>
            </w:pPr>
            <w:r>
              <w:t>601330,9</w:t>
            </w:r>
          </w:p>
        </w:tc>
        <w:tc>
          <w:tcPr>
            <w:tcW w:w="107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67397,8</w:t>
            </w:r>
          </w:p>
        </w:tc>
        <w:tc>
          <w:tcPr>
            <w:tcW w:w="1701" w:type="dxa"/>
            <w:vAlign w:val="center"/>
          </w:tcPr>
          <w:p w:rsidR="00347E15" w:rsidRDefault="00347E15">
            <w:pPr>
              <w:pStyle w:val="ConsPlusNormal"/>
              <w:jc w:val="center"/>
            </w:pPr>
            <w:r>
              <w:t>x</w:t>
            </w:r>
          </w:p>
        </w:tc>
        <w:tc>
          <w:tcPr>
            <w:tcW w:w="1871" w:type="dxa"/>
            <w:vAlign w:val="center"/>
          </w:tcPr>
          <w:p w:rsidR="00347E15" w:rsidRDefault="00347E15">
            <w:pPr>
              <w:pStyle w:val="ConsPlusNormal"/>
              <w:jc w:val="center"/>
            </w:pPr>
            <w:r>
              <w:t>x</w:t>
            </w:r>
          </w:p>
        </w:tc>
        <w:tc>
          <w:tcPr>
            <w:tcW w:w="1020" w:type="dxa"/>
            <w:vAlign w:val="center"/>
          </w:tcPr>
          <w:p w:rsidR="00347E15" w:rsidRDefault="00347E15">
            <w:pPr>
              <w:pStyle w:val="ConsPlusNormal"/>
              <w:jc w:val="center"/>
            </w:pPr>
            <w:r>
              <w:t>x</w:t>
            </w:r>
          </w:p>
        </w:tc>
      </w:tr>
    </w:tbl>
    <w:p w:rsidR="00347E15" w:rsidRDefault="00347E15">
      <w:pPr>
        <w:pStyle w:val="ConsPlusNormal"/>
        <w:jc w:val="both"/>
      </w:pPr>
    </w:p>
    <w:p w:rsidR="00347E15" w:rsidRDefault="00347E15">
      <w:pPr>
        <w:pStyle w:val="ConsPlusTitle"/>
        <w:jc w:val="center"/>
        <w:outlineLvl w:val="2"/>
      </w:pPr>
      <w:r>
        <w:t>Перечень показателей задач комплексов процессных</w:t>
      </w:r>
    </w:p>
    <w:p w:rsidR="00347E15" w:rsidRDefault="00347E15">
      <w:pPr>
        <w:pStyle w:val="ConsPlusTitle"/>
        <w:jc w:val="center"/>
      </w:pPr>
      <w:r>
        <w:t>мероприятий, ведомственных проектов, сведения о порядке</w:t>
      </w:r>
    </w:p>
    <w:p w:rsidR="00347E15" w:rsidRDefault="00347E15">
      <w:pPr>
        <w:pStyle w:val="ConsPlusTitle"/>
        <w:jc w:val="center"/>
      </w:pPr>
      <w:r>
        <w:t>сбора информации по показателям и методике их расчета</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1020"/>
        <w:gridCol w:w="1474"/>
        <w:gridCol w:w="1304"/>
        <w:gridCol w:w="1247"/>
        <w:gridCol w:w="1757"/>
        <w:gridCol w:w="1304"/>
        <w:gridCol w:w="1474"/>
        <w:gridCol w:w="1701"/>
      </w:tblGrid>
      <w:tr w:rsidR="00347E15">
        <w:tc>
          <w:tcPr>
            <w:tcW w:w="454" w:type="dxa"/>
            <w:vAlign w:val="center"/>
          </w:tcPr>
          <w:p w:rsidR="00347E15" w:rsidRDefault="00347E15">
            <w:pPr>
              <w:pStyle w:val="ConsPlusNormal"/>
              <w:jc w:val="center"/>
            </w:pPr>
            <w:r>
              <w:t>N п/п</w:t>
            </w:r>
          </w:p>
        </w:tc>
        <w:tc>
          <w:tcPr>
            <w:tcW w:w="1871" w:type="dxa"/>
            <w:vAlign w:val="center"/>
          </w:tcPr>
          <w:p w:rsidR="00347E15" w:rsidRDefault="00347E15">
            <w:pPr>
              <w:pStyle w:val="ConsPlusNormal"/>
              <w:jc w:val="center"/>
            </w:pPr>
            <w:r>
              <w:t>Наименование показателя</w:t>
            </w:r>
          </w:p>
        </w:tc>
        <w:tc>
          <w:tcPr>
            <w:tcW w:w="1020" w:type="dxa"/>
            <w:vAlign w:val="center"/>
          </w:tcPr>
          <w:p w:rsidR="00347E15" w:rsidRDefault="00347E15">
            <w:pPr>
              <w:pStyle w:val="ConsPlusNormal"/>
              <w:jc w:val="center"/>
            </w:pPr>
            <w:r>
              <w:t>Единица измерения</w:t>
            </w:r>
          </w:p>
        </w:tc>
        <w:tc>
          <w:tcPr>
            <w:tcW w:w="1474" w:type="dxa"/>
            <w:vAlign w:val="center"/>
          </w:tcPr>
          <w:p w:rsidR="00347E15" w:rsidRDefault="00347E15">
            <w:pPr>
              <w:pStyle w:val="ConsPlusNormal"/>
              <w:jc w:val="center"/>
            </w:pPr>
            <w:r>
              <w:t xml:space="preserve">Пункт Федерального </w:t>
            </w:r>
            <w:hyperlink r:id="rId52">
              <w:r>
                <w:rPr>
                  <w:color w:val="0000FF"/>
                </w:rPr>
                <w:t>плана</w:t>
              </w:r>
            </w:hyperlink>
            <w:r>
              <w:t xml:space="preserve"> статистических работ</w:t>
            </w:r>
          </w:p>
        </w:tc>
        <w:tc>
          <w:tcPr>
            <w:tcW w:w="1304" w:type="dxa"/>
            <w:vAlign w:val="center"/>
          </w:tcPr>
          <w:p w:rsidR="00347E15" w:rsidRDefault="00347E15">
            <w:pPr>
              <w:pStyle w:val="ConsPlusNormal"/>
              <w:jc w:val="center"/>
            </w:pPr>
            <w:r>
              <w:t>Периодичность сбора данных</w:t>
            </w:r>
          </w:p>
        </w:tc>
        <w:tc>
          <w:tcPr>
            <w:tcW w:w="1247" w:type="dxa"/>
            <w:vAlign w:val="center"/>
          </w:tcPr>
          <w:p w:rsidR="00347E15" w:rsidRDefault="00347E15">
            <w:pPr>
              <w:pStyle w:val="ConsPlusNormal"/>
              <w:jc w:val="center"/>
            </w:pPr>
            <w:r>
              <w:t>Временные характеристики показателя</w:t>
            </w:r>
          </w:p>
        </w:tc>
        <w:tc>
          <w:tcPr>
            <w:tcW w:w="1757" w:type="dxa"/>
            <w:vAlign w:val="center"/>
          </w:tcPr>
          <w:p w:rsidR="00347E15" w:rsidRDefault="00347E15">
            <w:pPr>
              <w:pStyle w:val="ConsPlusNormal"/>
              <w:jc w:val="center"/>
            </w:pPr>
            <w:r>
              <w:t>Алгоритм формирования (формула) расчета показателя</w:t>
            </w:r>
          </w:p>
        </w:tc>
        <w:tc>
          <w:tcPr>
            <w:tcW w:w="1304" w:type="dxa"/>
            <w:vAlign w:val="center"/>
          </w:tcPr>
          <w:p w:rsidR="00347E15" w:rsidRDefault="00347E15">
            <w:pPr>
              <w:pStyle w:val="ConsPlusNormal"/>
              <w:jc w:val="center"/>
            </w:pPr>
            <w:r>
              <w:t>Метод сбора информации</w:t>
            </w:r>
          </w:p>
        </w:tc>
        <w:tc>
          <w:tcPr>
            <w:tcW w:w="1474" w:type="dxa"/>
            <w:vAlign w:val="center"/>
          </w:tcPr>
          <w:p w:rsidR="00347E15" w:rsidRDefault="00347E15">
            <w:pPr>
              <w:pStyle w:val="ConsPlusNormal"/>
              <w:jc w:val="center"/>
            </w:pPr>
            <w:r>
              <w:t>Ответственный за сбор данных по показателю</w:t>
            </w:r>
          </w:p>
        </w:tc>
        <w:tc>
          <w:tcPr>
            <w:tcW w:w="1701" w:type="dxa"/>
            <w:vAlign w:val="center"/>
          </w:tcPr>
          <w:p w:rsidR="00347E15" w:rsidRDefault="00347E15">
            <w:pPr>
              <w:pStyle w:val="ConsPlusNormal"/>
              <w:jc w:val="center"/>
            </w:pPr>
            <w:r>
              <w:t>Дата получения фактического значения показателя</w:t>
            </w:r>
          </w:p>
        </w:tc>
      </w:tr>
      <w:tr w:rsidR="00347E15">
        <w:tc>
          <w:tcPr>
            <w:tcW w:w="454" w:type="dxa"/>
            <w:vAlign w:val="center"/>
          </w:tcPr>
          <w:p w:rsidR="00347E15" w:rsidRDefault="00347E15">
            <w:pPr>
              <w:pStyle w:val="ConsPlusNormal"/>
              <w:jc w:val="center"/>
            </w:pPr>
            <w:r>
              <w:t>1</w:t>
            </w:r>
          </w:p>
        </w:tc>
        <w:tc>
          <w:tcPr>
            <w:tcW w:w="1871" w:type="dxa"/>
            <w:vAlign w:val="center"/>
          </w:tcPr>
          <w:p w:rsidR="00347E15" w:rsidRDefault="00347E15">
            <w:pPr>
              <w:pStyle w:val="ConsPlusNormal"/>
              <w:jc w:val="center"/>
            </w:pPr>
            <w:r>
              <w:t>2</w:t>
            </w:r>
          </w:p>
        </w:tc>
        <w:tc>
          <w:tcPr>
            <w:tcW w:w="1020" w:type="dxa"/>
            <w:vAlign w:val="center"/>
          </w:tcPr>
          <w:p w:rsidR="00347E15" w:rsidRDefault="00347E15">
            <w:pPr>
              <w:pStyle w:val="ConsPlusNormal"/>
              <w:jc w:val="center"/>
            </w:pPr>
            <w:r>
              <w:t>3</w:t>
            </w:r>
          </w:p>
        </w:tc>
        <w:tc>
          <w:tcPr>
            <w:tcW w:w="1474" w:type="dxa"/>
            <w:vAlign w:val="center"/>
          </w:tcPr>
          <w:p w:rsidR="00347E15" w:rsidRDefault="00347E15">
            <w:pPr>
              <w:pStyle w:val="ConsPlusNormal"/>
              <w:jc w:val="center"/>
            </w:pPr>
            <w:r>
              <w:t>4</w:t>
            </w:r>
          </w:p>
        </w:tc>
        <w:tc>
          <w:tcPr>
            <w:tcW w:w="1304" w:type="dxa"/>
            <w:vAlign w:val="center"/>
          </w:tcPr>
          <w:p w:rsidR="00347E15" w:rsidRDefault="00347E15">
            <w:pPr>
              <w:pStyle w:val="ConsPlusNormal"/>
              <w:jc w:val="center"/>
            </w:pPr>
            <w:r>
              <w:t>5</w:t>
            </w:r>
          </w:p>
        </w:tc>
        <w:tc>
          <w:tcPr>
            <w:tcW w:w="1247" w:type="dxa"/>
            <w:vAlign w:val="center"/>
          </w:tcPr>
          <w:p w:rsidR="00347E15" w:rsidRDefault="00347E15">
            <w:pPr>
              <w:pStyle w:val="ConsPlusNormal"/>
              <w:jc w:val="center"/>
            </w:pPr>
            <w:r>
              <w:t>6</w:t>
            </w:r>
          </w:p>
        </w:tc>
        <w:tc>
          <w:tcPr>
            <w:tcW w:w="1757" w:type="dxa"/>
            <w:vAlign w:val="center"/>
          </w:tcPr>
          <w:p w:rsidR="00347E15" w:rsidRDefault="00347E15">
            <w:pPr>
              <w:pStyle w:val="ConsPlusNormal"/>
              <w:jc w:val="center"/>
            </w:pPr>
            <w:r>
              <w:t>7</w:t>
            </w:r>
          </w:p>
        </w:tc>
        <w:tc>
          <w:tcPr>
            <w:tcW w:w="1304" w:type="dxa"/>
            <w:vAlign w:val="center"/>
          </w:tcPr>
          <w:p w:rsidR="00347E15" w:rsidRDefault="00347E15">
            <w:pPr>
              <w:pStyle w:val="ConsPlusNormal"/>
              <w:jc w:val="center"/>
            </w:pPr>
            <w:r>
              <w:t>8</w:t>
            </w:r>
          </w:p>
        </w:tc>
        <w:tc>
          <w:tcPr>
            <w:tcW w:w="1474" w:type="dxa"/>
            <w:vAlign w:val="center"/>
          </w:tcPr>
          <w:p w:rsidR="00347E15" w:rsidRDefault="00347E15">
            <w:pPr>
              <w:pStyle w:val="ConsPlusNormal"/>
              <w:jc w:val="center"/>
            </w:pPr>
            <w:r>
              <w:t>9</w:t>
            </w:r>
          </w:p>
        </w:tc>
        <w:tc>
          <w:tcPr>
            <w:tcW w:w="1701" w:type="dxa"/>
            <w:vAlign w:val="center"/>
          </w:tcPr>
          <w:p w:rsidR="00347E15" w:rsidRDefault="00347E15">
            <w:pPr>
              <w:pStyle w:val="ConsPlusNormal"/>
              <w:jc w:val="center"/>
            </w:pPr>
            <w:r>
              <w:t>10</w:t>
            </w:r>
          </w:p>
        </w:tc>
      </w:tr>
      <w:tr w:rsidR="00347E15">
        <w:tc>
          <w:tcPr>
            <w:tcW w:w="13606" w:type="dxa"/>
            <w:gridSpan w:val="10"/>
            <w:vAlign w:val="center"/>
          </w:tcPr>
          <w:p w:rsidR="00347E15" w:rsidRDefault="00347E15">
            <w:pPr>
              <w:pStyle w:val="ConsPlusNormal"/>
            </w:pPr>
            <w:r>
              <w:t>Показатели комплекса процессных мероприятий "Повышение инвестиционной привлекательности Томской области"</w:t>
            </w:r>
          </w:p>
        </w:tc>
      </w:tr>
      <w:tr w:rsidR="00347E15">
        <w:tc>
          <w:tcPr>
            <w:tcW w:w="454" w:type="dxa"/>
            <w:vAlign w:val="center"/>
          </w:tcPr>
          <w:p w:rsidR="00347E15" w:rsidRDefault="00347E15">
            <w:pPr>
              <w:pStyle w:val="ConsPlusNormal"/>
              <w:jc w:val="center"/>
            </w:pPr>
            <w:r>
              <w:t>1.</w:t>
            </w:r>
          </w:p>
        </w:tc>
        <w:tc>
          <w:tcPr>
            <w:tcW w:w="1871" w:type="dxa"/>
            <w:vAlign w:val="center"/>
          </w:tcPr>
          <w:p w:rsidR="00347E15" w:rsidRDefault="00347E15">
            <w:pPr>
              <w:pStyle w:val="ConsPlusNormal"/>
              <w:jc w:val="center"/>
            </w:pPr>
            <w:r>
              <w:t xml:space="preserve">Рейтинговая позиция Томской области по </w:t>
            </w:r>
            <w:r>
              <w:lastRenderedPageBreak/>
              <w:t>оценке инвестиционной привлекательности</w:t>
            </w:r>
          </w:p>
        </w:tc>
        <w:tc>
          <w:tcPr>
            <w:tcW w:w="1020" w:type="dxa"/>
            <w:vAlign w:val="center"/>
          </w:tcPr>
          <w:p w:rsidR="00347E15" w:rsidRDefault="00347E15">
            <w:pPr>
              <w:pStyle w:val="ConsPlusNormal"/>
              <w:jc w:val="center"/>
            </w:pPr>
            <w:r>
              <w:lastRenderedPageBreak/>
              <w:t>место</w:t>
            </w:r>
          </w:p>
        </w:tc>
        <w:tc>
          <w:tcPr>
            <w:tcW w:w="1474" w:type="dxa"/>
            <w:vAlign w:val="center"/>
          </w:tcPr>
          <w:p w:rsidR="00347E15" w:rsidRDefault="00347E15">
            <w:pPr>
              <w:pStyle w:val="ConsPlusNormal"/>
              <w:jc w:val="center"/>
            </w:pPr>
            <w:r>
              <w:t>-</w:t>
            </w:r>
          </w:p>
        </w:tc>
        <w:tc>
          <w:tcPr>
            <w:tcW w:w="1304" w:type="dxa"/>
            <w:vAlign w:val="center"/>
          </w:tcPr>
          <w:p w:rsidR="00347E15" w:rsidRDefault="00347E15">
            <w:pPr>
              <w:pStyle w:val="ConsPlusNormal"/>
              <w:jc w:val="center"/>
            </w:pPr>
            <w:r>
              <w:t>Год</w:t>
            </w:r>
          </w:p>
        </w:tc>
        <w:tc>
          <w:tcPr>
            <w:tcW w:w="1247" w:type="dxa"/>
            <w:vAlign w:val="center"/>
          </w:tcPr>
          <w:p w:rsidR="00347E15" w:rsidRDefault="00347E15">
            <w:pPr>
              <w:pStyle w:val="ConsPlusNormal"/>
              <w:jc w:val="center"/>
            </w:pPr>
            <w:r>
              <w:t>За отчетный период</w:t>
            </w:r>
          </w:p>
        </w:tc>
        <w:tc>
          <w:tcPr>
            <w:tcW w:w="1757" w:type="dxa"/>
            <w:vAlign w:val="center"/>
          </w:tcPr>
          <w:p w:rsidR="00347E15" w:rsidRDefault="00347E15">
            <w:pPr>
              <w:pStyle w:val="ConsPlusNormal"/>
              <w:jc w:val="center"/>
            </w:pPr>
            <w:r>
              <w:t xml:space="preserve">Оценка региона рейтинговым агентством </w:t>
            </w:r>
            <w:r>
              <w:lastRenderedPageBreak/>
              <w:t>"Эксперт РА" по рангам инвестиционного потенциала и риска</w:t>
            </w:r>
          </w:p>
        </w:tc>
        <w:tc>
          <w:tcPr>
            <w:tcW w:w="1304" w:type="dxa"/>
            <w:vAlign w:val="center"/>
          </w:tcPr>
          <w:p w:rsidR="00347E15" w:rsidRDefault="00347E15">
            <w:pPr>
              <w:pStyle w:val="ConsPlusNormal"/>
              <w:jc w:val="center"/>
            </w:pPr>
            <w:r>
              <w:lastRenderedPageBreak/>
              <w:t>Единовременное обследован</w:t>
            </w:r>
            <w:r>
              <w:lastRenderedPageBreak/>
              <w:t>ие</w:t>
            </w:r>
          </w:p>
        </w:tc>
        <w:tc>
          <w:tcPr>
            <w:tcW w:w="1474" w:type="dxa"/>
            <w:vAlign w:val="center"/>
          </w:tcPr>
          <w:p w:rsidR="00347E15" w:rsidRDefault="00347E15">
            <w:pPr>
              <w:pStyle w:val="ConsPlusNormal"/>
              <w:jc w:val="center"/>
            </w:pPr>
            <w:r>
              <w:lastRenderedPageBreak/>
              <w:t xml:space="preserve">Департамент инвестиционной и </w:t>
            </w:r>
            <w:r>
              <w:lastRenderedPageBreak/>
              <w:t>промышленной политики Томской области</w:t>
            </w:r>
          </w:p>
        </w:tc>
        <w:tc>
          <w:tcPr>
            <w:tcW w:w="1701" w:type="dxa"/>
            <w:vAlign w:val="center"/>
          </w:tcPr>
          <w:p w:rsidR="00347E15" w:rsidRDefault="00347E15">
            <w:pPr>
              <w:pStyle w:val="ConsPlusNormal"/>
              <w:jc w:val="center"/>
            </w:pPr>
            <w:r>
              <w:lastRenderedPageBreak/>
              <w:t xml:space="preserve">Предварительные данные: до 1 марта года, </w:t>
            </w:r>
            <w:r>
              <w:lastRenderedPageBreak/>
              <w:t>следующего за отчетным. Уточненные данные: до 1 апреля года, следующего за отчетным</w:t>
            </w:r>
          </w:p>
        </w:tc>
      </w:tr>
      <w:tr w:rsidR="00347E15">
        <w:tc>
          <w:tcPr>
            <w:tcW w:w="454" w:type="dxa"/>
            <w:vAlign w:val="center"/>
          </w:tcPr>
          <w:p w:rsidR="00347E15" w:rsidRDefault="00347E15">
            <w:pPr>
              <w:pStyle w:val="ConsPlusNormal"/>
              <w:jc w:val="center"/>
            </w:pPr>
            <w:r>
              <w:lastRenderedPageBreak/>
              <w:t>2.</w:t>
            </w:r>
          </w:p>
        </w:tc>
        <w:tc>
          <w:tcPr>
            <w:tcW w:w="1871" w:type="dxa"/>
            <w:vAlign w:val="center"/>
          </w:tcPr>
          <w:p w:rsidR="00347E15" w:rsidRDefault="00347E15">
            <w:pPr>
              <w:pStyle w:val="ConsPlusNormal"/>
              <w:jc w:val="center"/>
            </w:pPr>
            <w:r>
              <w:t>Количество инвестиционных проектов, в рамках которых предоставлена государственная поддержка в форме субсидий</w:t>
            </w:r>
          </w:p>
        </w:tc>
        <w:tc>
          <w:tcPr>
            <w:tcW w:w="1020" w:type="dxa"/>
            <w:vAlign w:val="center"/>
          </w:tcPr>
          <w:p w:rsidR="00347E15" w:rsidRDefault="00347E15">
            <w:pPr>
              <w:pStyle w:val="ConsPlusNormal"/>
              <w:jc w:val="center"/>
            </w:pPr>
            <w:r>
              <w:t>единиц</w:t>
            </w:r>
          </w:p>
        </w:tc>
        <w:tc>
          <w:tcPr>
            <w:tcW w:w="1474" w:type="dxa"/>
            <w:vAlign w:val="center"/>
          </w:tcPr>
          <w:p w:rsidR="00347E15" w:rsidRDefault="00347E15">
            <w:pPr>
              <w:pStyle w:val="ConsPlusNormal"/>
              <w:jc w:val="center"/>
            </w:pPr>
            <w:r>
              <w:t>-</w:t>
            </w:r>
          </w:p>
        </w:tc>
        <w:tc>
          <w:tcPr>
            <w:tcW w:w="1304" w:type="dxa"/>
            <w:vAlign w:val="center"/>
          </w:tcPr>
          <w:p w:rsidR="00347E15" w:rsidRDefault="00347E15">
            <w:pPr>
              <w:pStyle w:val="ConsPlusNormal"/>
              <w:jc w:val="center"/>
            </w:pPr>
            <w:r>
              <w:t>Год</w:t>
            </w:r>
          </w:p>
        </w:tc>
        <w:tc>
          <w:tcPr>
            <w:tcW w:w="1247" w:type="dxa"/>
            <w:vAlign w:val="center"/>
          </w:tcPr>
          <w:p w:rsidR="00347E15" w:rsidRDefault="00347E15">
            <w:pPr>
              <w:pStyle w:val="ConsPlusNormal"/>
              <w:jc w:val="center"/>
            </w:pPr>
            <w:r>
              <w:t>За отчетный период</w:t>
            </w:r>
          </w:p>
        </w:tc>
        <w:tc>
          <w:tcPr>
            <w:tcW w:w="1757" w:type="dxa"/>
            <w:vAlign w:val="center"/>
          </w:tcPr>
          <w:p w:rsidR="00347E15" w:rsidRDefault="00347E15">
            <w:pPr>
              <w:pStyle w:val="ConsPlusNormal"/>
              <w:jc w:val="center"/>
            </w:pPr>
            <w:r>
              <w:t>-</w:t>
            </w:r>
          </w:p>
        </w:tc>
        <w:tc>
          <w:tcPr>
            <w:tcW w:w="1304" w:type="dxa"/>
            <w:vAlign w:val="center"/>
          </w:tcPr>
          <w:p w:rsidR="00347E15" w:rsidRDefault="00347E15">
            <w:pPr>
              <w:pStyle w:val="ConsPlusNormal"/>
              <w:jc w:val="center"/>
            </w:pPr>
            <w:r>
              <w:t>Ведомственная статистика</w:t>
            </w:r>
          </w:p>
        </w:tc>
        <w:tc>
          <w:tcPr>
            <w:tcW w:w="1474" w:type="dxa"/>
            <w:vAlign w:val="center"/>
          </w:tcPr>
          <w:p w:rsidR="00347E15" w:rsidRDefault="00347E15">
            <w:pPr>
              <w:pStyle w:val="ConsPlusNormal"/>
              <w:jc w:val="center"/>
            </w:pPr>
            <w:r>
              <w:t>Департамент инвестиционной и промышленной политики Томской области</w:t>
            </w:r>
          </w:p>
        </w:tc>
        <w:tc>
          <w:tcPr>
            <w:tcW w:w="1701" w:type="dxa"/>
            <w:vAlign w:val="center"/>
          </w:tcPr>
          <w:p w:rsidR="00347E15" w:rsidRDefault="00347E15">
            <w:pPr>
              <w:pStyle w:val="ConsPlusNormal"/>
              <w:jc w:val="center"/>
            </w:pPr>
            <w:r>
              <w:t>До 1 марта года, следующего за отчетным</w:t>
            </w:r>
          </w:p>
        </w:tc>
      </w:tr>
    </w:tbl>
    <w:p w:rsidR="00347E15" w:rsidRDefault="00347E15">
      <w:pPr>
        <w:pStyle w:val="ConsPlusNormal"/>
        <w:jc w:val="both"/>
      </w:pPr>
    </w:p>
    <w:p w:rsidR="00347E15" w:rsidRDefault="00347E15">
      <w:pPr>
        <w:pStyle w:val="ConsPlusTitle"/>
        <w:jc w:val="center"/>
        <w:outlineLvl w:val="2"/>
      </w:pPr>
      <w:r>
        <w:t>Условия и порядок софинансирования подпрограммы</w:t>
      </w:r>
    </w:p>
    <w:p w:rsidR="00347E15" w:rsidRDefault="00347E15">
      <w:pPr>
        <w:pStyle w:val="ConsPlusTitle"/>
        <w:jc w:val="center"/>
      </w:pPr>
      <w:r>
        <w:t>(направления) 1 из федерального бюджета, внебюджетных</w:t>
      </w:r>
    </w:p>
    <w:p w:rsidR="00347E15" w:rsidRDefault="00347E15">
      <w:pPr>
        <w:pStyle w:val="ConsPlusTitle"/>
        <w:jc w:val="center"/>
      </w:pPr>
      <w:r>
        <w:t>источников, порядок предоставления и распределения субсидий</w:t>
      </w:r>
    </w:p>
    <w:p w:rsidR="00347E15" w:rsidRDefault="00347E15">
      <w:pPr>
        <w:pStyle w:val="ConsPlusTitle"/>
        <w:jc w:val="center"/>
      </w:pPr>
      <w:r>
        <w:t>из областного бюджета местным бюджетам</w:t>
      </w:r>
    </w:p>
    <w:p w:rsidR="00347E15" w:rsidRDefault="00347E15">
      <w:pPr>
        <w:pStyle w:val="ConsPlusNormal"/>
        <w:jc w:val="both"/>
      </w:pPr>
    </w:p>
    <w:p w:rsidR="00347E15" w:rsidRDefault="00347E15">
      <w:pPr>
        <w:pStyle w:val="ConsPlusNormal"/>
        <w:ind w:firstLine="540"/>
        <w:jc w:val="both"/>
      </w:pPr>
      <w:r>
        <w:t>Подпрограммой (направлением) 1 не предусмотрено софинансирование из федерального бюджета и внебюджетных источников, а также предоставление и распределение субсидий, предоставляемых местным бюджетом.</w:t>
      </w:r>
    </w:p>
    <w:p w:rsidR="00347E15" w:rsidRDefault="00347E15">
      <w:pPr>
        <w:pStyle w:val="ConsPlusNormal"/>
        <w:jc w:val="both"/>
      </w:pPr>
    </w:p>
    <w:p w:rsidR="00347E15" w:rsidRDefault="00347E15">
      <w:pPr>
        <w:pStyle w:val="ConsPlusTitle"/>
        <w:jc w:val="center"/>
        <w:outlineLvl w:val="1"/>
      </w:pPr>
      <w:bookmarkStart w:id="2" w:name="P1034"/>
      <w:bookmarkEnd w:id="2"/>
      <w:r>
        <w:t>8. Подпрограмма (направление) 2 "Укрепление международных</w:t>
      </w:r>
    </w:p>
    <w:p w:rsidR="00347E15" w:rsidRDefault="00347E15">
      <w:pPr>
        <w:pStyle w:val="ConsPlusTitle"/>
        <w:jc w:val="center"/>
      </w:pPr>
      <w:r>
        <w:t>и региональных связей Томской области и привлечение лучшей</w:t>
      </w:r>
    </w:p>
    <w:p w:rsidR="00347E15" w:rsidRDefault="00347E15">
      <w:pPr>
        <w:pStyle w:val="ConsPlusTitle"/>
        <w:jc w:val="center"/>
      </w:pPr>
      <w:r>
        <w:t>мировой практики" государственной программы</w:t>
      </w:r>
    </w:p>
    <w:p w:rsidR="00347E15" w:rsidRDefault="00347E15">
      <w:pPr>
        <w:pStyle w:val="ConsPlusNormal"/>
        <w:jc w:val="both"/>
      </w:pPr>
    </w:p>
    <w:p w:rsidR="00347E15" w:rsidRDefault="00347E15">
      <w:pPr>
        <w:pStyle w:val="ConsPlusTitle"/>
        <w:jc w:val="center"/>
        <w:outlineLvl w:val="2"/>
      </w:pPr>
      <w:r>
        <w:t>Перечень комплексов процессных мероприятий, ведомственных</w:t>
      </w:r>
    </w:p>
    <w:p w:rsidR="00347E15" w:rsidRDefault="00347E15">
      <w:pPr>
        <w:pStyle w:val="ConsPlusTitle"/>
        <w:jc w:val="center"/>
      </w:pPr>
      <w:r>
        <w:t>проектов и ресурсное обеспечение их реализации</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399"/>
        <w:gridCol w:w="1024"/>
        <w:gridCol w:w="907"/>
        <w:gridCol w:w="1024"/>
        <w:gridCol w:w="907"/>
        <w:gridCol w:w="907"/>
        <w:gridCol w:w="1814"/>
        <w:gridCol w:w="2389"/>
        <w:gridCol w:w="907"/>
      </w:tblGrid>
      <w:tr w:rsidR="00347E15">
        <w:tc>
          <w:tcPr>
            <w:tcW w:w="454" w:type="dxa"/>
            <w:vMerge w:val="restart"/>
            <w:vAlign w:val="center"/>
          </w:tcPr>
          <w:p w:rsidR="00347E15" w:rsidRDefault="00347E15">
            <w:pPr>
              <w:pStyle w:val="ConsPlusNormal"/>
              <w:jc w:val="center"/>
            </w:pPr>
            <w:r>
              <w:t xml:space="preserve">N </w:t>
            </w:r>
            <w:r>
              <w:lastRenderedPageBreak/>
              <w:t>п/п</w:t>
            </w:r>
          </w:p>
        </w:tc>
        <w:tc>
          <w:tcPr>
            <w:tcW w:w="1849" w:type="dxa"/>
            <w:vMerge w:val="restart"/>
            <w:vAlign w:val="center"/>
          </w:tcPr>
          <w:p w:rsidR="00347E15" w:rsidRDefault="00347E15">
            <w:pPr>
              <w:pStyle w:val="ConsPlusNormal"/>
              <w:jc w:val="center"/>
            </w:pPr>
            <w:r>
              <w:lastRenderedPageBreak/>
              <w:t xml:space="preserve">Наименование </w:t>
            </w:r>
            <w:r>
              <w:lastRenderedPageBreak/>
              <w:t>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1399" w:type="dxa"/>
            <w:vMerge w:val="restart"/>
            <w:vAlign w:val="center"/>
          </w:tcPr>
          <w:p w:rsidR="00347E15" w:rsidRDefault="00347E15">
            <w:pPr>
              <w:pStyle w:val="ConsPlusNormal"/>
              <w:jc w:val="center"/>
            </w:pPr>
            <w:r>
              <w:lastRenderedPageBreak/>
              <w:t xml:space="preserve">Срок </w:t>
            </w:r>
            <w:r>
              <w:lastRenderedPageBreak/>
              <w:t>реализации</w:t>
            </w:r>
          </w:p>
        </w:tc>
        <w:tc>
          <w:tcPr>
            <w:tcW w:w="1024" w:type="dxa"/>
            <w:vMerge w:val="restart"/>
            <w:vAlign w:val="center"/>
          </w:tcPr>
          <w:p w:rsidR="00347E15" w:rsidRDefault="00347E15">
            <w:pPr>
              <w:pStyle w:val="ConsPlusNormal"/>
              <w:jc w:val="center"/>
            </w:pPr>
            <w:r>
              <w:lastRenderedPageBreak/>
              <w:t xml:space="preserve">Объем </w:t>
            </w:r>
            <w:r>
              <w:lastRenderedPageBreak/>
              <w:t>финансирования (тыс. рублей)</w:t>
            </w:r>
          </w:p>
        </w:tc>
        <w:tc>
          <w:tcPr>
            <w:tcW w:w="3745" w:type="dxa"/>
            <w:gridSpan w:val="4"/>
            <w:vAlign w:val="center"/>
          </w:tcPr>
          <w:p w:rsidR="00347E15" w:rsidRDefault="00347E15">
            <w:pPr>
              <w:pStyle w:val="ConsPlusNormal"/>
              <w:jc w:val="center"/>
            </w:pPr>
            <w:r>
              <w:lastRenderedPageBreak/>
              <w:t>В том числе за счет средств:</w:t>
            </w:r>
          </w:p>
        </w:tc>
        <w:tc>
          <w:tcPr>
            <w:tcW w:w="1814" w:type="dxa"/>
            <w:vMerge w:val="restart"/>
            <w:vAlign w:val="center"/>
          </w:tcPr>
          <w:p w:rsidR="00347E15" w:rsidRDefault="00347E15">
            <w:pPr>
              <w:pStyle w:val="ConsPlusNormal"/>
              <w:jc w:val="center"/>
            </w:pPr>
            <w:r>
              <w:t xml:space="preserve">Участник/ </w:t>
            </w:r>
            <w:r>
              <w:lastRenderedPageBreak/>
              <w:t>участник мероприятия</w:t>
            </w:r>
          </w:p>
        </w:tc>
        <w:tc>
          <w:tcPr>
            <w:tcW w:w="3296" w:type="dxa"/>
            <w:gridSpan w:val="2"/>
            <w:vMerge w:val="restart"/>
            <w:vAlign w:val="center"/>
          </w:tcPr>
          <w:p w:rsidR="00347E15" w:rsidRDefault="00347E15">
            <w:pPr>
              <w:pStyle w:val="ConsPlusNormal"/>
              <w:jc w:val="center"/>
            </w:pPr>
            <w:r>
              <w:lastRenderedPageBreak/>
              <w:t xml:space="preserve">Показатели комплексов </w:t>
            </w:r>
            <w:r>
              <w:lastRenderedPageBreak/>
              <w:t>процессных мероприятий, ведомственных проектов</w:t>
            </w:r>
          </w:p>
        </w:tc>
      </w:tr>
      <w:tr w:rsidR="00347E15">
        <w:trPr>
          <w:trHeight w:val="269"/>
        </w:trPr>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val="restart"/>
            <w:vAlign w:val="center"/>
          </w:tcPr>
          <w:p w:rsidR="00347E15" w:rsidRDefault="00347E15">
            <w:pPr>
              <w:pStyle w:val="ConsPlusNormal"/>
              <w:jc w:val="center"/>
            </w:pPr>
            <w:r>
              <w:t>федерального бюджета (по согласованию) (прогноз)</w:t>
            </w:r>
          </w:p>
        </w:tc>
        <w:tc>
          <w:tcPr>
            <w:tcW w:w="1024" w:type="dxa"/>
            <w:vMerge w:val="restart"/>
            <w:vAlign w:val="center"/>
          </w:tcPr>
          <w:p w:rsidR="00347E15" w:rsidRDefault="00347E15">
            <w:pPr>
              <w:pStyle w:val="ConsPlusNormal"/>
              <w:jc w:val="center"/>
            </w:pPr>
            <w:r>
              <w:t>областного бюджета</w:t>
            </w:r>
          </w:p>
        </w:tc>
        <w:tc>
          <w:tcPr>
            <w:tcW w:w="907" w:type="dxa"/>
            <w:vMerge w:val="restart"/>
            <w:vAlign w:val="center"/>
          </w:tcPr>
          <w:p w:rsidR="00347E15" w:rsidRDefault="00347E15">
            <w:pPr>
              <w:pStyle w:val="ConsPlusNormal"/>
              <w:jc w:val="center"/>
            </w:pPr>
            <w:r>
              <w:t>местных бюджетов (по согласованию) (прогноз)</w:t>
            </w:r>
          </w:p>
        </w:tc>
        <w:tc>
          <w:tcPr>
            <w:tcW w:w="907" w:type="dxa"/>
            <w:vMerge w:val="restart"/>
            <w:vAlign w:val="center"/>
          </w:tcPr>
          <w:p w:rsidR="00347E15" w:rsidRDefault="00347E15">
            <w:pPr>
              <w:pStyle w:val="ConsPlusNormal"/>
              <w:jc w:val="center"/>
            </w:pPr>
            <w:r>
              <w:t>внебюджетных источников (по согласованию) (прогноз)</w:t>
            </w:r>
          </w:p>
        </w:tc>
        <w:tc>
          <w:tcPr>
            <w:tcW w:w="1814" w:type="dxa"/>
            <w:vMerge/>
          </w:tcPr>
          <w:p w:rsidR="00347E15" w:rsidRDefault="00347E15">
            <w:pPr>
              <w:pStyle w:val="ConsPlusNormal"/>
            </w:pPr>
          </w:p>
        </w:tc>
        <w:tc>
          <w:tcPr>
            <w:tcW w:w="3296" w:type="dxa"/>
            <w:gridSpan w:val="2"/>
            <w:vMerge/>
          </w:tcPr>
          <w:p w:rsidR="00347E15" w:rsidRDefault="00347E15">
            <w:pPr>
              <w:pStyle w:val="ConsPlusNormal"/>
            </w:pP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jc w:val="center"/>
            </w:pPr>
            <w:r>
              <w:t>наименование и единица измерения</w:t>
            </w:r>
          </w:p>
        </w:tc>
        <w:tc>
          <w:tcPr>
            <w:tcW w:w="907" w:type="dxa"/>
            <w:vAlign w:val="center"/>
          </w:tcPr>
          <w:p w:rsidR="00347E15" w:rsidRDefault="00347E15">
            <w:pPr>
              <w:pStyle w:val="ConsPlusNormal"/>
              <w:jc w:val="center"/>
            </w:pPr>
            <w:r>
              <w:t>значения по годам реализации</w:t>
            </w:r>
          </w:p>
        </w:tc>
      </w:tr>
      <w:tr w:rsidR="00347E15">
        <w:tc>
          <w:tcPr>
            <w:tcW w:w="454" w:type="dxa"/>
            <w:vAlign w:val="center"/>
          </w:tcPr>
          <w:p w:rsidR="00347E15" w:rsidRDefault="00347E15">
            <w:pPr>
              <w:pStyle w:val="ConsPlusNormal"/>
              <w:jc w:val="center"/>
            </w:pPr>
            <w:r>
              <w:t>1</w:t>
            </w:r>
          </w:p>
        </w:tc>
        <w:tc>
          <w:tcPr>
            <w:tcW w:w="1849" w:type="dxa"/>
            <w:vAlign w:val="center"/>
          </w:tcPr>
          <w:p w:rsidR="00347E15" w:rsidRDefault="00347E15">
            <w:pPr>
              <w:pStyle w:val="ConsPlusNormal"/>
              <w:jc w:val="center"/>
            </w:pPr>
            <w:r>
              <w:t>2</w:t>
            </w:r>
          </w:p>
        </w:tc>
        <w:tc>
          <w:tcPr>
            <w:tcW w:w="1399" w:type="dxa"/>
            <w:vAlign w:val="center"/>
          </w:tcPr>
          <w:p w:rsidR="00347E15" w:rsidRDefault="00347E15">
            <w:pPr>
              <w:pStyle w:val="ConsPlusNormal"/>
              <w:jc w:val="center"/>
            </w:pPr>
            <w:r>
              <w:t>3</w:t>
            </w:r>
          </w:p>
        </w:tc>
        <w:tc>
          <w:tcPr>
            <w:tcW w:w="1024" w:type="dxa"/>
            <w:vAlign w:val="center"/>
          </w:tcPr>
          <w:p w:rsidR="00347E15" w:rsidRDefault="00347E15">
            <w:pPr>
              <w:pStyle w:val="ConsPlusNormal"/>
              <w:jc w:val="center"/>
            </w:pPr>
            <w:r>
              <w:t>4</w:t>
            </w:r>
          </w:p>
        </w:tc>
        <w:tc>
          <w:tcPr>
            <w:tcW w:w="907" w:type="dxa"/>
            <w:vAlign w:val="center"/>
          </w:tcPr>
          <w:p w:rsidR="00347E15" w:rsidRDefault="00347E15">
            <w:pPr>
              <w:pStyle w:val="ConsPlusNormal"/>
              <w:jc w:val="center"/>
            </w:pPr>
            <w:r>
              <w:t>5</w:t>
            </w:r>
          </w:p>
        </w:tc>
        <w:tc>
          <w:tcPr>
            <w:tcW w:w="1024" w:type="dxa"/>
            <w:vAlign w:val="center"/>
          </w:tcPr>
          <w:p w:rsidR="00347E15" w:rsidRDefault="00347E15">
            <w:pPr>
              <w:pStyle w:val="ConsPlusNormal"/>
              <w:jc w:val="center"/>
            </w:pPr>
            <w:r>
              <w:t>6</w:t>
            </w:r>
          </w:p>
        </w:tc>
        <w:tc>
          <w:tcPr>
            <w:tcW w:w="907" w:type="dxa"/>
            <w:vAlign w:val="center"/>
          </w:tcPr>
          <w:p w:rsidR="00347E15" w:rsidRDefault="00347E15">
            <w:pPr>
              <w:pStyle w:val="ConsPlusNormal"/>
              <w:jc w:val="center"/>
            </w:pPr>
            <w:r>
              <w:t>7</w:t>
            </w:r>
          </w:p>
        </w:tc>
        <w:tc>
          <w:tcPr>
            <w:tcW w:w="907" w:type="dxa"/>
            <w:vAlign w:val="center"/>
          </w:tcPr>
          <w:p w:rsidR="00347E15" w:rsidRDefault="00347E15">
            <w:pPr>
              <w:pStyle w:val="ConsPlusNormal"/>
              <w:jc w:val="center"/>
            </w:pPr>
            <w:r>
              <w:t>8</w:t>
            </w:r>
          </w:p>
        </w:tc>
        <w:tc>
          <w:tcPr>
            <w:tcW w:w="1814" w:type="dxa"/>
            <w:vAlign w:val="center"/>
          </w:tcPr>
          <w:p w:rsidR="00347E15" w:rsidRDefault="00347E15">
            <w:pPr>
              <w:pStyle w:val="ConsPlusNormal"/>
              <w:jc w:val="center"/>
            </w:pPr>
            <w:r>
              <w:t>9</w:t>
            </w:r>
          </w:p>
        </w:tc>
        <w:tc>
          <w:tcPr>
            <w:tcW w:w="2389" w:type="dxa"/>
            <w:vAlign w:val="center"/>
          </w:tcPr>
          <w:p w:rsidR="00347E15" w:rsidRDefault="00347E15">
            <w:pPr>
              <w:pStyle w:val="ConsPlusNormal"/>
              <w:jc w:val="center"/>
            </w:pPr>
            <w:r>
              <w:t>10</w:t>
            </w:r>
          </w:p>
        </w:tc>
        <w:tc>
          <w:tcPr>
            <w:tcW w:w="907" w:type="dxa"/>
            <w:vAlign w:val="center"/>
          </w:tcPr>
          <w:p w:rsidR="00347E15" w:rsidRDefault="00347E15">
            <w:pPr>
              <w:pStyle w:val="ConsPlusNormal"/>
              <w:jc w:val="center"/>
            </w:pPr>
            <w:r>
              <w:t>11</w:t>
            </w:r>
          </w:p>
        </w:tc>
      </w:tr>
      <w:tr w:rsidR="00347E15">
        <w:tc>
          <w:tcPr>
            <w:tcW w:w="454" w:type="dxa"/>
            <w:vAlign w:val="center"/>
          </w:tcPr>
          <w:p w:rsidR="00347E15" w:rsidRDefault="00347E15">
            <w:pPr>
              <w:pStyle w:val="ConsPlusNormal"/>
            </w:pPr>
          </w:p>
        </w:tc>
        <w:tc>
          <w:tcPr>
            <w:tcW w:w="13127" w:type="dxa"/>
            <w:gridSpan w:val="10"/>
            <w:vAlign w:val="center"/>
          </w:tcPr>
          <w:p w:rsidR="00347E15" w:rsidRDefault="00347E15">
            <w:pPr>
              <w:pStyle w:val="ConsPlusNormal"/>
            </w:pPr>
            <w:r>
              <w:t>Подпрограмма (направление) "Укрепление международных и региональных связей Томской области и привлечение лучшей мировой практики"</w:t>
            </w:r>
          </w:p>
        </w:tc>
      </w:tr>
      <w:tr w:rsidR="00347E15">
        <w:tc>
          <w:tcPr>
            <w:tcW w:w="454" w:type="dxa"/>
            <w:vMerge w:val="restart"/>
            <w:vAlign w:val="center"/>
          </w:tcPr>
          <w:p w:rsidR="00347E15" w:rsidRDefault="00347E15">
            <w:pPr>
              <w:pStyle w:val="ConsPlusNormal"/>
              <w:jc w:val="center"/>
            </w:pPr>
            <w:r>
              <w:t>1.</w:t>
            </w:r>
          </w:p>
        </w:tc>
        <w:tc>
          <w:tcPr>
            <w:tcW w:w="1849" w:type="dxa"/>
            <w:vMerge w:val="restart"/>
            <w:vAlign w:val="center"/>
          </w:tcPr>
          <w:p w:rsidR="00347E15" w:rsidRDefault="00347E15">
            <w:pPr>
              <w:pStyle w:val="ConsPlusNormal"/>
            </w:pPr>
            <w:r>
              <w:t>КПМ 1 "Развитие внешних связей Томской области"</w:t>
            </w:r>
          </w:p>
        </w:tc>
        <w:tc>
          <w:tcPr>
            <w:tcW w:w="1399" w:type="dxa"/>
            <w:vAlign w:val="center"/>
          </w:tcPr>
          <w:p w:rsidR="00347E15" w:rsidRDefault="00347E15">
            <w:pPr>
              <w:pStyle w:val="ConsPlusNormal"/>
              <w:jc w:val="center"/>
            </w:pPr>
            <w:r>
              <w:t>всего</w:t>
            </w:r>
          </w:p>
        </w:tc>
        <w:tc>
          <w:tcPr>
            <w:tcW w:w="1024" w:type="dxa"/>
            <w:vAlign w:val="center"/>
          </w:tcPr>
          <w:p w:rsidR="00347E15" w:rsidRDefault="00347E15">
            <w:pPr>
              <w:pStyle w:val="ConsPlusNormal"/>
              <w:jc w:val="center"/>
            </w:pPr>
            <w:r>
              <w:t>198760,8</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198760,8</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Merge w:val="restart"/>
            <w:vAlign w:val="center"/>
          </w:tcPr>
          <w:p w:rsidR="00347E15" w:rsidRDefault="00347E15">
            <w:pPr>
              <w:pStyle w:val="ConsPlusNormal"/>
              <w:jc w:val="center"/>
            </w:pPr>
            <w:r>
              <w:t>Департамент международных и региональных связей Администрации Томской области, Департамент инвестиционной и промышленной политики Томской области</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val="restart"/>
            <w:vAlign w:val="center"/>
          </w:tcPr>
          <w:p w:rsidR="00347E15" w:rsidRDefault="00347E15">
            <w:pPr>
              <w:pStyle w:val="ConsPlusNormal"/>
              <w:jc w:val="center"/>
            </w:pPr>
            <w:r>
              <w:t>2024 год</w:t>
            </w:r>
          </w:p>
        </w:tc>
        <w:tc>
          <w:tcPr>
            <w:tcW w:w="1024" w:type="dxa"/>
            <w:vMerge w:val="restart"/>
            <w:vAlign w:val="center"/>
          </w:tcPr>
          <w:p w:rsidR="00347E15" w:rsidRDefault="00347E15">
            <w:pPr>
              <w:pStyle w:val="ConsPlusNormal"/>
              <w:jc w:val="center"/>
            </w:pPr>
            <w:r>
              <w:t>25301,1</w:t>
            </w:r>
          </w:p>
        </w:tc>
        <w:tc>
          <w:tcPr>
            <w:tcW w:w="90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25301,1</w:t>
            </w:r>
          </w:p>
        </w:tc>
        <w:tc>
          <w:tcPr>
            <w:tcW w:w="907" w:type="dxa"/>
            <w:vMerge w:val="restart"/>
            <w:vAlign w:val="center"/>
          </w:tcPr>
          <w:p w:rsidR="00347E15" w:rsidRDefault="00347E15">
            <w:pPr>
              <w:pStyle w:val="ConsPlusNormal"/>
              <w:jc w:val="center"/>
            </w:pPr>
            <w:r>
              <w:t>0,0</w:t>
            </w:r>
          </w:p>
        </w:tc>
        <w:tc>
          <w:tcPr>
            <w:tcW w:w="907" w:type="dxa"/>
            <w:vMerge w:val="restart"/>
            <w:vAlign w:val="center"/>
          </w:tcPr>
          <w:p w:rsidR="00347E15" w:rsidRDefault="00347E15">
            <w:pPr>
              <w:pStyle w:val="ConsPlusNormal"/>
              <w:jc w:val="center"/>
            </w:pPr>
            <w:r>
              <w:t>0,0</w:t>
            </w: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vAlign w:val="center"/>
          </w:tcPr>
          <w:p w:rsidR="00347E15" w:rsidRDefault="00347E15">
            <w:pPr>
              <w:pStyle w:val="ConsPlusNormal"/>
              <w:jc w:val="center"/>
            </w:pPr>
            <w:r>
              <w:t>24</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 xml:space="preserve">Количество подписанных соглашений, меморандумов, </w:t>
            </w:r>
            <w:r>
              <w:lastRenderedPageBreak/>
              <w:t>протоколов о сотрудничестве между Администрацией Томской области и российскими и зарубежными партнерами, ед.</w:t>
            </w:r>
          </w:p>
        </w:tc>
        <w:tc>
          <w:tcPr>
            <w:tcW w:w="907" w:type="dxa"/>
            <w:vAlign w:val="center"/>
          </w:tcPr>
          <w:p w:rsidR="00347E15" w:rsidRDefault="00347E15">
            <w:pPr>
              <w:pStyle w:val="ConsPlusNormal"/>
              <w:jc w:val="center"/>
            </w:pPr>
            <w:r>
              <w:lastRenderedPageBreak/>
              <w:t>1</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val="restart"/>
            <w:vAlign w:val="center"/>
          </w:tcPr>
          <w:p w:rsidR="00347E15" w:rsidRDefault="00347E15">
            <w:pPr>
              <w:pStyle w:val="ConsPlusNormal"/>
              <w:jc w:val="center"/>
            </w:pPr>
            <w:r>
              <w:t>2025 год</w:t>
            </w:r>
          </w:p>
        </w:tc>
        <w:tc>
          <w:tcPr>
            <w:tcW w:w="1024" w:type="dxa"/>
            <w:vMerge w:val="restart"/>
            <w:vAlign w:val="center"/>
          </w:tcPr>
          <w:p w:rsidR="00347E15" w:rsidRDefault="00347E15">
            <w:pPr>
              <w:pStyle w:val="ConsPlusNormal"/>
              <w:jc w:val="center"/>
            </w:pPr>
            <w:r>
              <w:t>34996,8</w:t>
            </w:r>
          </w:p>
        </w:tc>
        <w:tc>
          <w:tcPr>
            <w:tcW w:w="90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34996,8</w:t>
            </w:r>
          </w:p>
        </w:tc>
        <w:tc>
          <w:tcPr>
            <w:tcW w:w="907" w:type="dxa"/>
            <w:vMerge w:val="restart"/>
            <w:vAlign w:val="center"/>
          </w:tcPr>
          <w:p w:rsidR="00347E15" w:rsidRDefault="00347E15">
            <w:pPr>
              <w:pStyle w:val="ConsPlusNormal"/>
              <w:jc w:val="center"/>
            </w:pPr>
            <w:r>
              <w:t>0,0</w:t>
            </w:r>
          </w:p>
        </w:tc>
        <w:tc>
          <w:tcPr>
            <w:tcW w:w="907" w:type="dxa"/>
            <w:vMerge w:val="restart"/>
            <w:vAlign w:val="center"/>
          </w:tcPr>
          <w:p w:rsidR="00347E15" w:rsidRDefault="00347E15">
            <w:pPr>
              <w:pStyle w:val="ConsPlusNormal"/>
              <w:jc w:val="center"/>
            </w:pPr>
            <w:r>
              <w:t>0,0</w:t>
            </w: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vAlign w:val="center"/>
          </w:tcPr>
          <w:p w:rsidR="00347E15" w:rsidRDefault="00347E15">
            <w:pPr>
              <w:pStyle w:val="ConsPlusNormal"/>
              <w:jc w:val="center"/>
            </w:pPr>
            <w:r>
              <w:t>18</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vAlign w:val="center"/>
          </w:tcPr>
          <w:p w:rsidR="00347E15" w:rsidRDefault="00347E15">
            <w:pPr>
              <w:pStyle w:val="ConsPlusNormal"/>
              <w:jc w:val="center"/>
            </w:pPr>
            <w:r>
              <w:t>1</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 xml:space="preserve">Количество международных мероприятий по </w:t>
            </w:r>
            <w:r>
              <w:lastRenderedPageBreak/>
              <w:t>продвижению товаров, работ, услуг экспортно ориентированных субъектов малого и среднего предпринимательства</w:t>
            </w:r>
          </w:p>
        </w:tc>
        <w:tc>
          <w:tcPr>
            <w:tcW w:w="907" w:type="dxa"/>
            <w:vAlign w:val="center"/>
          </w:tcPr>
          <w:p w:rsidR="00347E15" w:rsidRDefault="00347E15">
            <w:pPr>
              <w:pStyle w:val="ConsPlusNormal"/>
              <w:jc w:val="center"/>
            </w:pPr>
            <w:r>
              <w:lastRenderedPageBreak/>
              <w:t>5</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val="restart"/>
            <w:vAlign w:val="center"/>
          </w:tcPr>
          <w:p w:rsidR="00347E15" w:rsidRDefault="00347E15">
            <w:pPr>
              <w:pStyle w:val="ConsPlusNormal"/>
              <w:jc w:val="center"/>
            </w:pPr>
            <w:r>
              <w:t>2026 год</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907" w:type="dxa"/>
            <w:vMerge w:val="restart"/>
            <w:vAlign w:val="center"/>
          </w:tcPr>
          <w:p w:rsidR="00347E15" w:rsidRDefault="00347E15">
            <w:pPr>
              <w:pStyle w:val="ConsPlusNormal"/>
              <w:jc w:val="center"/>
            </w:pPr>
            <w:r>
              <w:t>0,0</w:t>
            </w: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vAlign w:val="center"/>
          </w:tcPr>
          <w:p w:rsidR="00347E15" w:rsidRDefault="00347E15">
            <w:pPr>
              <w:pStyle w:val="ConsPlusNormal"/>
              <w:jc w:val="center"/>
            </w:pPr>
            <w:r>
              <w:t>18</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vAlign w:val="center"/>
          </w:tcPr>
          <w:p w:rsidR="00347E15" w:rsidRDefault="00347E15">
            <w:pPr>
              <w:pStyle w:val="ConsPlusNormal"/>
              <w:jc w:val="center"/>
            </w:pPr>
            <w:r>
              <w:t>1</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 xml:space="preserve">Количество международных мероприятий по продвижению товаров, </w:t>
            </w:r>
            <w:r>
              <w:lastRenderedPageBreak/>
              <w:t>работ, услуг экспортно ориентированных субъектов малого и среднего предпринимательства</w:t>
            </w:r>
          </w:p>
        </w:tc>
        <w:tc>
          <w:tcPr>
            <w:tcW w:w="907" w:type="dxa"/>
            <w:vAlign w:val="center"/>
          </w:tcPr>
          <w:p w:rsidR="00347E15" w:rsidRDefault="00347E15">
            <w:pPr>
              <w:pStyle w:val="ConsPlusNormal"/>
              <w:jc w:val="center"/>
            </w:pPr>
            <w:r>
              <w:lastRenderedPageBreak/>
              <w:t>5</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val="restart"/>
            <w:vAlign w:val="center"/>
          </w:tcPr>
          <w:p w:rsidR="00347E15" w:rsidRDefault="00347E15">
            <w:pPr>
              <w:pStyle w:val="ConsPlusNormal"/>
              <w:jc w:val="center"/>
            </w:pPr>
            <w:r>
              <w:t>2027 год</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907" w:type="dxa"/>
            <w:vMerge w:val="restart"/>
            <w:vAlign w:val="center"/>
          </w:tcPr>
          <w:p w:rsidR="00347E15" w:rsidRDefault="00347E15">
            <w:pPr>
              <w:pStyle w:val="ConsPlusNormal"/>
              <w:jc w:val="center"/>
            </w:pPr>
            <w:r>
              <w:t>0,0</w:t>
            </w: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vAlign w:val="center"/>
          </w:tcPr>
          <w:p w:rsidR="00347E15" w:rsidRDefault="00347E15">
            <w:pPr>
              <w:pStyle w:val="ConsPlusNormal"/>
              <w:jc w:val="center"/>
            </w:pPr>
            <w:r>
              <w:t>18</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vAlign w:val="center"/>
          </w:tcPr>
          <w:p w:rsidR="00347E15" w:rsidRDefault="00347E15">
            <w:pPr>
              <w:pStyle w:val="ConsPlusNormal"/>
              <w:jc w:val="center"/>
            </w:pPr>
            <w:r>
              <w:t>1</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 xml:space="preserve">Количество международных мероприятий по продвижению товаров, работ, услуг экспортно </w:t>
            </w:r>
            <w:r>
              <w:lastRenderedPageBreak/>
              <w:t>ориентированных субъектов малого и среднего предпринимательства</w:t>
            </w:r>
          </w:p>
        </w:tc>
        <w:tc>
          <w:tcPr>
            <w:tcW w:w="907" w:type="dxa"/>
            <w:vAlign w:val="center"/>
          </w:tcPr>
          <w:p w:rsidR="00347E15" w:rsidRDefault="00347E15">
            <w:pPr>
              <w:pStyle w:val="ConsPlusNormal"/>
              <w:jc w:val="center"/>
            </w:pPr>
            <w:r>
              <w:lastRenderedPageBreak/>
              <w:t>5</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val="restart"/>
            <w:vAlign w:val="center"/>
          </w:tcPr>
          <w:p w:rsidR="00347E15" w:rsidRDefault="00347E15">
            <w:pPr>
              <w:pStyle w:val="ConsPlusNormal"/>
              <w:jc w:val="center"/>
            </w:pPr>
            <w:r>
              <w:t>Прогнозный период 2028 год</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1024" w:type="dxa"/>
            <w:vMerge w:val="restart"/>
            <w:vAlign w:val="center"/>
          </w:tcPr>
          <w:p w:rsidR="00347E15" w:rsidRDefault="00347E15">
            <w:pPr>
              <w:pStyle w:val="ConsPlusNormal"/>
              <w:jc w:val="center"/>
            </w:pPr>
            <w:r>
              <w:t>46154,3</w:t>
            </w:r>
          </w:p>
        </w:tc>
        <w:tc>
          <w:tcPr>
            <w:tcW w:w="907" w:type="dxa"/>
            <w:vMerge w:val="restart"/>
            <w:vAlign w:val="center"/>
          </w:tcPr>
          <w:p w:rsidR="00347E15" w:rsidRDefault="00347E15">
            <w:pPr>
              <w:pStyle w:val="ConsPlusNormal"/>
              <w:jc w:val="center"/>
            </w:pPr>
            <w:r>
              <w:t>0,0</w:t>
            </w:r>
          </w:p>
        </w:tc>
        <w:tc>
          <w:tcPr>
            <w:tcW w:w="907" w:type="dxa"/>
            <w:vMerge w:val="restart"/>
            <w:vAlign w:val="center"/>
          </w:tcPr>
          <w:p w:rsidR="00347E15" w:rsidRDefault="00347E15">
            <w:pPr>
              <w:pStyle w:val="ConsPlusNormal"/>
              <w:jc w:val="center"/>
            </w:pPr>
            <w:r>
              <w:t>0,0</w:t>
            </w: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проведенных мероприятий, направленных на формирование благоприятного имиджа и повышение конкурентных преимуществ Томской области, ед.</w:t>
            </w:r>
          </w:p>
        </w:tc>
        <w:tc>
          <w:tcPr>
            <w:tcW w:w="907" w:type="dxa"/>
            <w:vAlign w:val="center"/>
          </w:tcPr>
          <w:p w:rsidR="00347E15" w:rsidRDefault="00347E15">
            <w:pPr>
              <w:pStyle w:val="ConsPlusNormal"/>
              <w:jc w:val="center"/>
            </w:pPr>
            <w:r>
              <w:t>18</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c>
          <w:tcPr>
            <w:tcW w:w="907" w:type="dxa"/>
            <w:vAlign w:val="center"/>
          </w:tcPr>
          <w:p w:rsidR="00347E15" w:rsidRDefault="00347E15">
            <w:pPr>
              <w:pStyle w:val="ConsPlusNormal"/>
              <w:jc w:val="center"/>
            </w:pPr>
            <w:r>
              <w:t>1</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1024" w:type="dxa"/>
            <w:vMerge/>
          </w:tcPr>
          <w:p w:rsidR="00347E15" w:rsidRDefault="00347E15">
            <w:pPr>
              <w:pStyle w:val="ConsPlusNormal"/>
            </w:pPr>
          </w:p>
        </w:tc>
        <w:tc>
          <w:tcPr>
            <w:tcW w:w="907" w:type="dxa"/>
            <w:vMerge/>
          </w:tcPr>
          <w:p w:rsidR="00347E15" w:rsidRDefault="00347E15">
            <w:pPr>
              <w:pStyle w:val="ConsPlusNormal"/>
            </w:pPr>
          </w:p>
        </w:tc>
        <w:tc>
          <w:tcPr>
            <w:tcW w:w="907" w:type="dxa"/>
            <w:vMerge/>
          </w:tcPr>
          <w:p w:rsidR="00347E15" w:rsidRDefault="00347E15">
            <w:pPr>
              <w:pStyle w:val="ConsPlusNormal"/>
            </w:pPr>
          </w:p>
        </w:tc>
        <w:tc>
          <w:tcPr>
            <w:tcW w:w="1814" w:type="dxa"/>
            <w:vMerge/>
          </w:tcPr>
          <w:p w:rsidR="00347E15" w:rsidRDefault="00347E15">
            <w:pPr>
              <w:pStyle w:val="ConsPlusNormal"/>
            </w:pPr>
          </w:p>
        </w:tc>
        <w:tc>
          <w:tcPr>
            <w:tcW w:w="2389" w:type="dxa"/>
            <w:vAlign w:val="center"/>
          </w:tcPr>
          <w:p w:rsidR="00347E15" w:rsidRDefault="00347E15">
            <w:pPr>
              <w:pStyle w:val="ConsPlusNormal"/>
            </w:pPr>
            <w:r>
              <w:t xml:space="preserve">Количество международных мероприятий по продвижению товаров, работ, услуг экспортно ориентированных </w:t>
            </w:r>
            <w:r>
              <w:lastRenderedPageBreak/>
              <w:t>субъектов малого и среднего предпринимательства</w:t>
            </w:r>
          </w:p>
        </w:tc>
        <w:tc>
          <w:tcPr>
            <w:tcW w:w="907" w:type="dxa"/>
            <w:vAlign w:val="center"/>
          </w:tcPr>
          <w:p w:rsidR="00347E15" w:rsidRDefault="00347E15">
            <w:pPr>
              <w:pStyle w:val="ConsPlusNormal"/>
              <w:jc w:val="center"/>
            </w:pPr>
            <w:r>
              <w:lastRenderedPageBreak/>
              <w:t>5</w:t>
            </w:r>
          </w:p>
        </w:tc>
      </w:tr>
      <w:tr w:rsidR="00347E15">
        <w:tc>
          <w:tcPr>
            <w:tcW w:w="454" w:type="dxa"/>
            <w:vMerge w:val="restart"/>
            <w:vAlign w:val="center"/>
          </w:tcPr>
          <w:p w:rsidR="00347E15" w:rsidRDefault="00347E15">
            <w:pPr>
              <w:pStyle w:val="ConsPlusNormal"/>
              <w:jc w:val="center"/>
            </w:pPr>
            <w:r>
              <w:lastRenderedPageBreak/>
              <w:t>2.</w:t>
            </w:r>
          </w:p>
        </w:tc>
        <w:tc>
          <w:tcPr>
            <w:tcW w:w="1849" w:type="dxa"/>
            <w:vMerge w:val="restart"/>
            <w:vAlign w:val="center"/>
          </w:tcPr>
          <w:p w:rsidR="00347E15" w:rsidRDefault="00347E15">
            <w:pPr>
              <w:pStyle w:val="ConsPlusNormal"/>
            </w:pPr>
            <w:r>
              <w:t>Итого по подпрограмме (направлению) 2</w:t>
            </w:r>
          </w:p>
        </w:tc>
        <w:tc>
          <w:tcPr>
            <w:tcW w:w="1399" w:type="dxa"/>
            <w:vAlign w:val="center"/>
          </w:tcPr>
          <w:p w:rsidR="00347E15" w:rsidRDefault="00347E15">
            <w:pPr>
              <w:pStyle w:val="ConsPlusNormal"/>
              <w:jc w:val="center"/>
            </w:pPr>
            <w:r>
              <w:t>всего</w:t>
            </w:r>
          </w:p>
        </w:tc>
        <w:tc>
          <w:tcPr>
            <w:tcW w:w="1024" w:type="dxa"/>
            <w:vAlign w:val="center"/>
          </w:tcPr>
          <w:p w:rsidR="00347E15" w:rsidRDefault="00347E15">
            <w:pPr>
              <w:pStyle w:val="ConsPlusNormal"/>
              <w:jc w:val="center"/>
            </w:pPr>
            <w:r>
              <w:t>198760,8</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198760,8</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Align w:val="center"/>
          </w:tcPr>
          <w:p w:rsidR="00347E15" w:rsidRDefault="00347E15">
            <w:pPr>
              <w:pStyle w:val="ConsPlusNormal"/>
              <w:jc w:val="center"/>
            </w:pPr>
            <w:r>
              <w:t>2024 год</w:t>
            </w:r>
          </w:p>
        </w:tc>
        <w:tc>
          <w:tcPr>
            <w:tcW w:w="1024" w:type="dxa"/>
            <w:vAlign w:val="center"/>
          </w:tcPr>
          <w:p w:rsidR="00347E15" w:rsidRDefault="00347E15">
            <w:pPr>
              <w:pStyle w:val="ConsPlusNormal"/>
              <w:jc w:val="center"/>
            </w:pPr>
            <w:r>
              <w:t>25301,1</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25301,1</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Align w:val="center"/>
          </w:tcPr>
          <w:p w:rsidR="00347E15" w:rsidRDefault="00347E15">
            <w:pPr>
              <w:pStyle w:val="ConsPlusNormal"/>
              <w:jc w:val="center"/>
            </w:pPr>
            <w:r>
              <w:t>2025 год</w:t>
            </w:r>
          </w:p>
        </w:tc>
        <w:tc>
          <w:tcPr>
            <w:tcW w:w="1024" w:type="dxa"/>
            <w:vAlign w:val="center"/>
          </w:tcPr>
          <w:p w:rsidR="00347E15" w:rsidRDefault="00347E15">
            <w:pPr>
              <w:pStyle w:val="ConsPlusNormal"/>
              <w:jc w:val="center"/>
            </w:pPr>
            <w:r>
              <w:t>34996,8</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34996,8</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Align w:val="center"/>
          </w:tcPr>
          <w:p w:rsidR="00347E15" w:rsidRDefault="00347E15">
            <w:pPr>
              <w:pStyle w:val="ConsPlusNormal"/>
              <w:jc w:val="center"/>
            </w:pPr>
            <w:r>
              <w:t>2026 год</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Align w:val="center"/>
          </w:tcPr>
          <w:p w:rsidR="00347E15" w:rsidRDefault="00347E15">
            <w:pPr>
              <w:pStyle w:val="ConsPlusNormal"/>
              <w:jc w:val="center"/>
            </w:pPr>
            <w:r>
              <w:t>2027 год</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1849" w:type="dxa"/>
            <w:vMerge/>
          </w:tcPr>
          <w:p w:rsidR="00347E15" w:rsidRDefault="00347E15">
            <w:pPr>
              <w:pStyle w:val="ConsPlusNormal"/>
            </w:pPr>
          </w:p>
        </w:tc>
        <w:tc>
          <w:tcPr>
            <w:tcW w:w="1399" w:type="dxa"/>
            <w:vAlign w:val="center"/>
          </w:tcPr>
          <w:p w:rsidR="00347E15" w:rsidRDefault="00347E15">
            <w:pPr>
              <w:pStyle w:val="ConsPlusNormal"/>
              <w:jc w:val="center"/>
            </w:pPr>
            <w:r>
              <w:t>Прогнозный период 2028 год</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1024" w:type="dxa"/>
            <w:vAlign w:val="center"/>
          </w:tcPr>
          <w:p w:rsidR="00347E15" w:rsidRDefault="00347E15">
            <w:pPr>
              <w:pStyle w:val="ConsPlusNormal"/>
              <w:jc w:val="center"/>
            </w:pPr>
            <w:r>
              <w:t>46154,3</w:t>
            </w:r>
          </w:p>
        </w:tc>
        <w:tc>
          <w:tcPr>
            <w:tcW w:w="907" w:type="dxa"/>
            <w:vAlign w:val="center"/>
          </w:tcPr>
          <w:p w:rsidR="00347E15" w:rsidRDefault="00347E15">
            <w:pPr>
              <w:pStyle w:val="ConsPlusNormal"/>
              <w:jc w:val="center"/>
            </w:pPr>
            <w:r>
              <w:t>0,0</w:t>
            </w:r>
          </w:p>
        </w:tc>
        <w:tc>
          <w:tcPr>
            <w:tcW w:w="907" w:type="dxa"/>
            <w:vAlign w:val="center"/>
          </w:tcPr>
          <w:p w:rsidR="00347E15" w:rsidRDefault="00347E15">
            <w:pPr>
              <w:pStyle w:val="ConsPlusNormal"/>
              <w:jc w:val="center"/>
            </w:pPr>
            <w:r>
              <w:t>0,0</w:t>
            </w:r>
          </w:p>
        </w:tc>
        <w:tc>
          <w:tcPr>
            <w:tcW w:w="1814" w:type="dxa"/>
            <w:vAlign w:val="center"/>
          </w:tcPr>
          <w:p w:rsidR="00347E15" w:rsidRDefault="00347E15">
            <w:pPr>
              <w:pStyle w:val="ConsPlusNormal"/>
              <w:jc w:val="center"/>
            </w:pPr>
            <w:r>
              <w:t>x</w:t>
            </w:r>
          </w:p>
        </w:tc>
        <w:tc>
          <w:tcPr>
            <w:tcW w:w="2389"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bl>
    <w:p w:rsidR="00347E15" w:rsidRDefault="00347E15">
      <w:pPr>
        <w:pStyle w:val="ConsPlusNormal"/>
        <w:jc w:val="both"/>
      </w:pPr>
    </w:p>
    <w:p w:rsidR="00347E15" w:rsidRDefault="00347E15">
      <w:pPr>
        <w:pStyle w:val="ConsPlusTitle"/>
        <w:jc w:val="center"/>
        <w:outlineLvl w:val="2"/>
      </w:pPr>
      <w:r>
        <w:t>Перечень показателей задач комплексов процессных</w:t>
      </w:r>
    </w:p>
    <w:p w:rsidR="00347E15" w:rsidRDefault="00347E15">
      <w:pPr>
        <w:pStyle w:val="ConsPlusTitle"/>
        <w:jc w:val="center"/>
      </w:pPr>
      <w:r>
        <w:t>мероприятий, ведомственных проектов, сведения о порядке</w:t>
      </w:r>
    </w:p>
    <w:p w:rsidR="00347E15" w:rsidRDefault="00347E15">
      <w:pPr>
        <w:pStyle w:val="ConsPlusTitle"/>
        <w:jc w:val="center"/>
      </w:pPr>
      <w:r>
        <w:t>сбора информации по показателям и методике их расчета</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1020"/>
        <w:gridCol w:w="1304"/>
        <w:gridCol w:w="1304"/>
        <w:gridCol w:w="1417"/>
        <w:gridCol w:w="1191"/>
        <w:gridCol w:w="1474"/>
        <w:gridCol w:w="1814"/>
        <w:gridCol w:w="1474"/>
      </w:tblGrid>
      <w:tr w:rsidR="00347E15">
        <w:tc>
          <w:tcPr>
            <w:tcW w:w="454" w:type="dxa"/>
            <w:vAlign w:val="center"/>
          </w:tcPr>
          <w:p w:rsidR="00347E15" w:rsidRDefault="00347E15">
            <w:pPr>
              <w:pStyle w:val="ConsPlusNormal"/>
              <w:jc w:val="center"/>
            </w:pPr>
            <w:r>
              <w:t>N п/п</w:t>
            </w:r>
          </w:p>
        </w:tc>
        <w:tc>
          <w:tcPr>
            <w:tcW w:w="2098" w:type="dxa"/>
            <w:vAlign w:val="center"/>
          </w:tcPr>
          <w:p w:rsidR="00347E15" w:rsidRDefault="00347E15">
            <w:pPr>
              <w:pStyle w:val="ConsPlusNormal"/>
              <w:jc w:val="center"/>
            </w:pPr>
            <w:r>
              <w:t>Наименование показателя</w:t>
            </w:r>
          </w:p>
        </w:tc>
        <w:tc>
          <w:tcPr>
            <w:tcW w:w="1020" w:type="dxa"/>
            <w:vAlign w:val="center"/>
          </w:tcPr>
          <w:p w:rsidR="00347E15" w:rsidRDefault="00347E15">
            <w:pPr>
              <w:pStyle w:val="ConsPlusNormal"/>
              <w:jc w:val="center"/>
            </w:pPr>
            <w:r>
              <w:t>Единица измерения</w:t>
            </w:r>
          </w:p>
        </w:tc>
        <w:tc>
          <w:tcPr>
            <w:tcW w:w="1304" w:type="dxa"/>
            <w:vAlign w:val="center"/>
          </w:tcPr>
          <w:p w:rsidR="00347E15" w:rsidRDefault="00347E15">
            <w:pPr>
              <w:pStyle w:val="ConsPlusNormal"/>
              <w:jc w:val="center"/>
            </w:pPr>
            <w:r>
              <w:t xml:space="preserve">Пункт Федерального </w:t>
            </w:r>
            <w:hyperlink r:id="rId53">
              <w:r>
                <w:rPr>
                  <w:color w:val="0000FF"/>
                </w:rPr>
                <w:t>плана</w:t>
              </w:r>
            </w:hyperlink>
            <w:r>
              <w:t xml:space="preserve"> статистических работ</w:t>
            </w:r>
          </w:p>
        </w:tc>
        <w:tc>
          <w:tcPr>
            <w:tcW w:w="1304" w:type="dxa"/>
            <w:vAlign w:val="center"/>
          </w:tcPr>
          <w:p w:rsidR="00347E15" w:rsidRDefault="00347E15">
            <w:pPr>
              <w:pStyle w:val="ConsPlusNormal"/>
              <w:jc w:val="center"/>
            </w:pPr>
            <w:r>
              <w:t>Периодичность сбора данных</w:t>
            </w:r>
          </w:p>
        </w:tc>
        <w:tc>
          <w:tcPr>
            <w:tcW w:w="1417" w:type="dxa"/>
            <w:vAlign w:val="center"/>
          </w:tcPr>
          <w:p w:rsidR="00347E15" w:rsidRDefault="00347E15">
            <w:pPr>
              <w:pStyle w:val="ConsPlusNormal"/>
              <w:jc w:val="center"/>
            </w:pPr>
            <w:r>
              <w:t>Временные характеристики показателя</w:t>
            </w:r>
          </w:p>
        </w:tc>
        <w:tc>
          <w:tcPr>
            <w:tcW w:w="1191" w:type="dxa"/>
            <w:vAlign w:val="center"/>
          </w:tcPr>
          <w:p w:rsidR="00347E15" w:rsidRDefault="00347E15">
            <w:pPr>
              <w:pStyle w:val="ConsPlusNormal"/>
              <w:jc w:val="center"/>
            </w:pPr>
            <w:r>
              <w:t>Алгоритм формирования (формула) расчета показателя</w:t>
            </w:r>
          </w:p>
        </w:tc>
        <w:tc>
          <w:tcPr>
            <w:tcW w:w="1474" w:type="dxa"/>
            <w:vAlign w:val="center"/>
          </w:tcPr>
          <w:p w:rsidR="00347E15" w:rsidRDefault="00347E15">
            <w:pPr>
              <w:pStyle w:val="ConsPlusNormal"/>
              <w:jc w:val="center"/>
            </w:pPr>
            <w:r>
              <w:t>Метод сбора информации</w:t>
            </w:r>
          </w:p>
        </w:tc>
        <w:tc>
          <w:tcPr>
            <w:tcW w:w="1814" w:type="dxa"/>
            <w:vAlign w:val="center"/>
          </w:tcPr>
          <w:p w:rsidR="00347E15" w:rsidRDefault="00347E15">
            <w:pPr>
              <w:pStyle w:val="ConsPlusNormal"/>
              <w:jc w:val="center"/>
            </w:pPr>
            <w:r>
              <w:t>Ответственный за сбор данных по показателю</w:t>
            </w:r>
          </w:p>
        </w:tc>
        <w:tc>
          <w:tcPr>
            <w:tcW w:w="1474" w:type="dxa"/>
            <w:vAlign w:val="center"/>
          </w:tcPr>
          <w:p w:rsidR="00347E15" w:rsidRDefault="00347E15">
            <w:pPr>
              <w:pStyle w:val="ConsPlusNormal"/>
              <w:jc w:val="center"/>
            </w:pPr>
            <w:r>
              <w:t>Дата получения фактического значения показателя</w:t>
            </w:r>
          </w:p>
        </w:tc>
      </w:tr>
      <w:tr w:rsidR="00347E15">
        <w:tc>
          <w:tcPr>
            <w:tcW w:w="454" w:type="dxa"/>
            <w:vAlign w:val="center"/>
          </w:tcPr>
          <w:p w:rsidR="00347E15" w:rsidRDefault="00347E15">
            <w:pPr>
              <w:pStyle w:val="ConsPlusNormal"/>
              <w:jc w:val="center"/>
            </w:pPr>
            <w:r>
              <w:t>1</w:t>
            </w:r>
          </w:p>
        </w:tc>
        <w:tc>
          <w:tcPr>
            <w:tcW w:w="2098" w:type="dxa"/>
            <w:vAlign w:val="center"/>
          </w:tcPr>
          <w:p w:rsidR="00347E15" w:rsidRDefault="00347E15">
            <w:pPr>
              <w:pStyle w:val="ConsPlusNormal"/>
              <w:jc w:val="center"/>
            </w:pPr>
            <w:r>
              <w:t>2</w:t>
            </w:r>
          </w:p>
        </w:tc>
        <w:tc>
          <w:tcPr>
            <w:tcW w:w="1020" w:type="dxa"/>
            <w:vAlign w:val="center"/>
          </w:tcPr>
          <w:p w:rsidR="00347E15" w:rsidRDefault="00347E15">
            <w:pPr>
              <w:pStyle w:val="ConsPlusNormal"/>
              <w:jc w:val="center"/>
            </w:pPr>
            <w:r>
              <w:t>3</w:t>
            </w:r>
          </w:p>
        </w:tc>
        <w:tc>
          <w:tcPr>
            <w:tcW w:w="1304" w:type="dxa"/>
            <w:vAlign w:val="center"/>
          </w:tcPr>
          <w:p w:rsidR="00347E15" w:rsidRDefault="00347E15">
            <w:pPr>
              <w:pStyle w:val="ConsPlusNormal"/>
              <w:jc w:val="center"/>
            </w:pPr>
            <w:r>
              <w:t>4</w:t>
            </w:r>
          </w:p>
        </w:tc>
        <w:tc>
          <w:tcPr>
            <w:tcW w:w="1304" w:type="dxa"/>
            <w:vAlign w:val="center"/>
          </w:tcPr>
          <w:p w:rsidR="00347E15" w:rsidRDefault="00347E15">
            <w:pPr>
              <w:pStyle w:val="ConsPlusNormal"/>
              <w:jc w:val="center"/>
            </w:pPr>
            <w:r>
              <w:t>5</w:t>
            </w:r>
          </w:p>
        </w:tc>
        <w:tc>
          <w:tcPr>
            <w:tcW w:w="1417" w:type="dxa"/>
            <w:vAlign w:val="center"/>
          </w:tcPr>
          <w:p w:rsidR="00347E15" w:rsidRDefault="00347E15">
            <w:pPr>
              <w:pStyle w:val="ConsPlusNormal"/>
              <w:jc w:val="center"/>
            </w:pPr>
            <w:r>
              <w:t>6</w:t>
            </w:r>
          </w:p>
        </w:tc>
        <w:tc>
          <w:tcPr>
            <w:tcW w:w="1191" w:type="dxa"/>
            <w:vAlign w:val="center"/>
          </w:tcPr>
          <w:p w:rsidR="00347E15" w:rsidRDefault="00347E15">
            <w:pPr>
              <w:pStyle w:val="ConsPlusNormal"/>
              <w:jc w:val="center"/>
            </w:pPr>
            <w:r>
              <w:t>7</w:t>
            </w:r>
          </w:p>
        </w:tc>
        <w:tc>
          <w:tcPr>
            <w:tcW w:w="1474" w:type="dxa"/>
            <w:vAlign w:val="center"/>
          </w:tcPr>
          <w:p w:rsidR="00347E15" w:rsidRDefault="00347E15">
            <w:pPr>
              <w:pStyle w:val="ConsPlusNormal"/>
              <w:jc w:val="center"/>
            </w:pPr>
            <w:r>
              <w:t>8</w:t>
            </w:r>
          </w:p>
        </w:tc>
        <w:tc>
          <w:tcPr>
            <w:tcW w:w="1814" w:type="dxa"/>
            <w:vAlign w:val="center"/>
          </w:tcPr>
          <w:p w:rsidR="00347E15" w:rsidRDefault="00347E15">
            <w:pPr>
              <w:pStyle w:val="ConsPlusNormal"/>
              <w:jc w:val="center"/>
            </w:pPr>
            <w:r>
              <w:t>9</w:t>
            </w:r>
          </w:p>
        </w:tc>
        <w:tc>
          <w:tcPr>
            <w:tcW w:w="1474" w:type="dxa"/>
            <w:vAlign w:val="center"/>
          </w:tcPr>
          <w:p w:rsidR="00347E15" w:rsidRDefault="00347E15">
            <w:pPr>
              <w:pStyle w:val="ConsPlusNormal"/>
              <w:jc w:val="center"/>
            </w:pPr>
            <w:r>
              <w:t>10</w:t>
            </w:r>
          </w:p>
        </w:tc>
      </w:tr>
      <w:tr w:rsidR="00347E15">
        <w:tc>
          <w:tcPr>
            <w:tcW w:w="13550" w:type="dxa"/>
            <w:gridSpan w:val="10"/>
            <w:vAlign w:val="center"/>
          </w:tcPr>
          <w:p w:rsidR="00347E15" w:rsidRDefault="00347E15">
            <w:pPr>
              <w:pStyle w:val="ConsPlusNormal"/>
            </w:pPr>
            <w:r>
              <w:t>Показатели комплекса процессных мероприятий "Развитие внешних связей Томской области"</w:t>
            </w:r>
          </w:p>
        </w:tc>
      </w:tr>
      <w:tr w:rsidR="00347E15">
        <w:tc>
          <w:tcPr>
            <w:tcW w:w="454" w:type="dxa"/>
            <w:vAlign w:val="center"/>
          </w:tcPr>
          <w:p w:rsidR="00347E15" w:rsidRDefault="00347E15">
            <w:pPr>
              <w:pStyle w:val="ConsPlusNormal"/>
              <w:jc w:val="center"/>
            </w:pPr>
            <w:r>
              <w:t>1.</w:t>
            </w:r>
          </w:p>
        </w:tc>
        <w:tc>
          <w:tcPr>
            <w:tcW w:w="2098" w:type="dxa"/>
          </w:tcPr>
          <w:p w:rsidR="00347E15" w:rsidRDefault="00347E15">
            <w:pPr>
              <w:pStyle w:val="ConsPlusNormal"/>
              <w:jc w:val="center"/>
            </w:pPr>
            <w:r>
              <w:t xml:space="preserve">Количество </w:t>
            </w:r>
            <w:r>
              <w:lastRenderedPageBreak/>
              <w:t>проведенных мероприятий, направленных на формирование благоприятного имиджа и повышение конкурентных преимуществ Томской области</w:t>
            </w:r>
          </w:p>
        </w:tc>
        <w:tc>
          <w:tcPr>
            <w:tcW w:w="1020" w:type="dxa"/>
          </w:tcPr>
          <w:p w:rsidR="00347E15" w:rsidRDefault="00347E15">
            <w:pPr>
              <w:pStyle w:val="ConsPlusNormal"/>
              <w:jc w:val="center"/>
            </w:pPr>
            <w:r>
              <w:lastRenderedPageBreak/>
              <w:t>ед.</w:t>
            </w:r>
          </w:p>
        </w:tc>
        <w:tc>
          <w:tcPr>
            <w:tcW w:w="1304" w:type="dxa"/>
          </w:tcPr>
          <w:p w:rsidR="00347E15" w:rsidRDefault="00347E15">
            <w:pPr>
              <w:pStyle w:val="ConsPlusNormal"/>
              <w:jc w:val="center"/>
            </w:pPr>
            <w:r>
              <w:t>-</w:t>
            </w:r>
          </w:p>
        </w:tc>
        <w:tc>
          <w:tcPr>
            <w:tcW w:w="1304" w:type="dxa"/>
          </w:tcPr>
          <w:p w:rsidR="00347E15" w:rsidRDefault="00347E15">
            <w:pPr>
              <w:pStyle w:val="ConsPlusNormal"/>
              <w:jc w:val="center"/>
            </w:pPr>
            <w:r>
              <w:t>Ежеквартал</w:t>
            </w:r>
            <w:r>
              <w:lastRenderedPageBreak/>
              <w:t>ьно</w:t>
            </w:r>
          </w:p>
        </w:tc>
        <w:tc>
          <w:tcPr>
            <w:tcW w:w="1417" w:type="dxa"/>
          </w:tcPr>
          <w:p w:rsidR="00347E15" w:rsidRDefault="00347E15">
            <w:pPr>
              <w:pStyle w:val="ConsPlusNormal"/>
              <w:jc w:val="center"/>
            </w:pPr>
            <w:r>
              <w:lastRenderedPageBreak/>
              <w:t xml:space="preserve">За отчетный </w:t>
            </w:r>
            <w:r>
              <w:lastRenderedPageBreak/>
              <w:t>период</w:t>
            </w:r>
          </w:p>
        </w:tc>
        <w:tc>
          <w:tcPr>
            <w:tcW w:w="1191" w:type="dxa"/>
          </w:tcPr>
          <w:p w:rsidR="00347E15" w:rsidRDefault="00347E15">
            <w:pPr>
              <w:pStyle w:val="ConsPlusNormal"/>
              <w:jc w:val="center"/>
            </w:pPr>
            <w:r>
              <w:lastRenderedPageBreak/>
              <w:t>-</w:t>
            </w:r>
          </w:p>
        </w:tc>
        <w:tc>
          <w:tcPr>
            <w:tcW w:w="1474" w:type="dxa"/>
          </w:tcPr>
          <w:p w:rsidR="00347E15" w:rsidRDefault="00347E15">
            <w:pPr>
              <w:pStyle w:val="ConsPlusNormal"/>
              <w:jc w:val="center"/>
            </w:pPr>
            <w:r>
              <w:t>Ведомственн</w:t>
            </w:r>
            <w:r>
              <w:lastRenderedPageBreak/>
              <w:t>ая статистика</w:t>
            </w:r>
          </w:p>
        </w:tc>
        <w:tc>
          <w:tcPr>
            <w:tcW w:w="1814" w:type="dxa"/>
          </w:tcPr>
          <w:p w:rsidR="00347E15" w:rsidRDefault="00347E15">
            <w:pPr>
              <w:pStyle w:val="ConsPlusNormal"/>
              <w:jc w:val="center"/>
            </w:pPr>
            <w:r>
              <w:lastRenderedPageBreak/>
              <w:t xml:space="preserve">Департамент </w:t>
            </w:r>
            <w:r>
              <w:lastRenderedPageBreak/>
              <w:t>международных и региональных связей Администрации Томской области</w:t>
            </w:r>
          </w:p>
        </w:tc>
        <w:tc>
          <w:tcPr>
            <w:tcW w:w="1474" w:type="dxa"/>
          </w:tcPr>
          <w:p w:rsidR="00347E15" w:rsidRDefault="00347E15">
            <w:pPr>
              <w:pStyle w:val="ConsPlusNormal"/>
              <w:jc w:val="center"/>
            </w:pPr>
            <w:r>
              <w:lastRenderedPageBreak/>
              <w:t xml:space="preserve">на 15-е число </w:t>
            </w:r>
            <w:r>
              <w:lastRenderedPageBreak/>
              <w:t>месяца, следующего за отчетным кварталом</w:t>
            </w:r>
          </w:p>
        </w:tc>
      </w:tr>
      <w:tr w:rsidR="00347E15">
        <w:tc>
          <w:tcPr>
            <w:tcW w:w="454" w:type="dxa"/>
            <w:vAlign w:val="center"/>
          </w:tcPr>
          <w:p w:rsidR="00347E15" w:rsidRDefault="00347E15">
            <w:pPr>
              <w:pStyle w:val="ConsPlusNormal"/>
              <w:jc w:val="center"/>
            </w:pPr>
            <w:r>
              <w:lastRenderedPageBreak/>
              <w:t>2.</w:t>
            </w:r>
          </w:p>
        </w:tc>
        <w:tc>
          <w:tcPr>
            <w:tcW w:w="2098" w:type="dxa"/>
          </w:tcPr>
          <w:p w:rsidR="00347E15" w:rsidRDefault="00347E15">
            <w:pPr>
              <w:pStyle w:val="ConsPlusNormal"/>
              <w:jc w:val="center"/>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w:t>
            </w:r>
          </w:p>
        </w:tc>
        <w:tc>
          <w:tcPr>
            <w:tcW w:w="1020" w:type="dxa"/>
          </w:tcPr>
          <w:p w:rsidR="00347E15" w:rsidRDefault="00347E15">
            <w:pPr>
              <w:pStyle w:val="ConsPlusNormal"/>
              <w:jc w:val="center"/>
            </w:pPr>
            <w:r>
              <w:t>ед.</w:t>
            </w:r>
          </w:p>
        </w:tc>
        <w:tc>
          <w:tcPr>
            <w:tcW w:w="1304" w:type="dxa"/>
          </w:tcPr>
          <w:p w:rsidR="00347E15" w:rsidRDefault="00347E15">
            <w:pPr>
              <w:pStyle w:val="ConsPlusNormal"/>
              <w:jc w:val="center"/>
            </w:pPr>
            <w:r>
              <w:t>-</w:t>
            </w:r>
          </w:p>
        </w:tc>
        <w:tc>
          <w:tcPr>
            <w:tcW w:w="1304" w:type="dxa"/>
          </w:tcPr>
          <w:p w:rsidR="00347E15" w:rsidRDefault="00347E15">
            <w:pPr>
              <w:pStyle w:val="ConsPlusNormal"/>
              <w:jc w:val="center"/>
            </w:pPr>
            <w:r>
              <w:t>Год</w:t>
            </w:r>
          </w:p>
        </w:tc>
        <w:tc>
          <w:tcPr>
            <w:tcW w:w="1417" w:type="dxa"/>
          </w:tcPr>
          <w:p w:rsidR="00347E15" w:rsidRDefault="00347E15">
            <w:pPr>
              <w:pStyle w:val="ConsPlusNormal"/>
              <w:jc w:val="center"/>
            </w:pPr>
            <w:r>
              <w:t>За отчетный период</w:t>
            </w:r>
          </w:p>
        </w:tc>
        <w:tc>
          <w:tcPr>
            <w:tcW w:w="1191" w:type="dxa"/>
          </w:tcPr>
          <w:p w:rsidR="00347E15" w:rsidRDefault="00347E15">
            <w:pPr>
              <w:pStyle w:val="ConsPlusNormal"/>
              <w:jc w:val="center"/>
            </w:pPr>
            <w:r>
              <w:t>-</w:t>
            </w:r>
          </w:p>
        </w:tc>
        <w:tc>
          <w:tcPr>
            <w:tcW w:w="1474" w:type="dxa"/>
          </w:tcPr>
          <w:p w:rsidR="00347E15" w:rsidRDefault="00347E15">
            <w:pPr>
              <w:pStyle w:val="ConsPlusNormal"/>
              <w:jc w:val="center"/>
            </w:pPr>
            <w:r>
              <w:t>Ведомственная статистика</w:t>
            </w:r>
          </w:p>
        </w:tc>
        <w:tc>
          <w:tcPr>
            <w:tcW w:w="1814" w:type="dxa"/>
          </w:tcPr>
          <w:p w:rsidR="00347E15" w:rsidRDefault="00347E15">
            <w:pPr>
              <w:pStyle w:val="ConsPlusNormal"/>
              <w:jc w:val="center"/>
            </w:pPr>
            <w:r>
              <w:t>Департамент международных и региональных связей Администрации Томской области</w:t>
            </w:r>
          </w:p>
        </w:tc>
        <w:tc>
          <w:tcPr>
            <w:tcW w:w="1474" w:type="dxa"/>
          </w:tcPr>
          <w:p w:rsidR="00347E15" w:rsidRDefault="00347E15">
            <w:pPr>
              <w:pStyle w:val="ConsPlusNormal"/>
              <w:jc w:val="center"/>
            </w:pPr>
            <w:r>
              <w:t>31 декабря отчетного года</w:t>
            </w:r>
          </w:p>
        </w:tc>
      </w:tr>
      <w:tr w:rsidR="00347E15">
        <w:tc>
          <w:tcPr>
            <w:tcW w:w="454" w:type="dxa"/>
            <w:vAlign w:val="center"/>
          </w:tcPr>
          <w:p w:rsidR="00347E15" w:rsidRDefault="00347E15">
            <w:pPr>
              <w:pStyle w:val="ConsPlusNormal"/>
              <w:jc w:val="center"/>
            </w:pPr>
            <w:r>
              <w:t>3.</w:t>
            </w:r>
          </w:p>
        </w:tc>
        <w:tc>
          <w:tcPr>
            <w:tcW w:w="2098" w:type="dxa"/>
            <w:vAlign w:val="center"/>
          </w:tcPr>
          <w:p w:rsidR="00347E15" w:rsidRDefault="00347E15">
            <w:pPr>
              <w:pStyle w:val="ConsPlusNormal"/>
              <w:jc w:val="center"/>
            </w:pPr>
            <w:r>
              <w:t>Количество международных мероприятий по продвижению товаров, работ, услуг экспортно ориентированных субъектов малого и среднего предпринимательст</w:t>
            </w:r>
            <w:r>
              <w:lastRenderedPageBreak/>
              <w:t>ва</w:t>
            </w:r>
          </w:p>
        </w:tc>
        <w:tc>
          <w:tcPr>
            <w:tcW w:w="1020" w:type="dxa"/>
            <w:vAlign w:val="center"/>
          </w:tcPr>
          <w:p w:rsidR="00347E15" w:rsidRDefault="00347E15">
            <w:pPr>
              <w:pStyle w:val="ConsPlusNormal"/>
              <w:jc w:val="center"/>
            </w:pPr>
            <w:r>
              <w:lastRenderedPageBreak/>
              <w:t>ед.</w:t>
            </w:r>
          </w:p>
        </w:tc>
        <w:tc>
          <w:tcPr>
            <w:tcW w:w="1304" w:type="dxa"/>
            <w:vAlign w:val="center"/>
          </w:tcPr>
          <w:p w:rsidR="00347E15" w:rsidRDefault="00347E15">
            <w:pPr>
              <w:pStyle w:val="ConsPlusNormal"/>
              <w:jc w:val="center"/>
            </w:pPr>
            <w:r>
              <w:t>-</w:t>
            </w:r>
          </w:p>
        </w:tc>
        <w:tc>
          <w:tcPr>
            <w:tcW w:w="1304" w:type="dxa"/>
            <w:vAlign w:val="center"/>
          </w:tcPr>
          <w:p w:rsidR="00347E15" w:rsidRDefault="00347E15">
            <w:pPr>
              <w:pStyle w:val="ConsPlusNormal"/>
              <w:jc w:val="center"/>
            </w:pPr>
            <w:r>
              <w:t>Год</w:t>
            </w:r>
          </w:p>
        </w:tc>
        <w:tc>
          <w:tcPr>
            <w:tcW w:w="1417" w:type="dxa"/>
            <w:vAlign w:val="center"/>
          </w:tcPr>
          <w:p w:rsidR="00347E15" w:rsidRDefault="00347E15">
            <w:pPr>
              <w:pStyle w:val="ConsPlusNormal"/>
              <w:jc w:val="center"/>
            </w:pPr>
            <w:r>
              <w:t>За отчетный период</w:t>
            </w:r>
          </w:p>
        </w:tc>
        <w:tc>
          <w:tcPr>
            <w:tcW w:w="1191" w:type="dxa"/>
            <w:vAlign w:val="center"/>
          </w:tcPr>
          <w:p w:rsidR="00347E15" w:rsidRDefault="00347E15">
            <w:pPr>
              <w:pStyle w:val="ConsPlusNormal"/>
              <w:jc w:val="center"/>
            </w:pPr>
            <w:r>
              <w:t>-</w:t>
            </w:r>
          </w:p>
        </w:tc>
        <w:tc>
          <w:tcPr>
            <w:tcW w:w="1474" w:type="dxa"/>
            <w:vAlign w:val="center"/>
          </w:tcPr>
          <w:p w:rsidR="00347E15" w:rsidRDefault="00347E15">
            <w:pPr>
              <w:pStyle w:val="ConsPlusNormal"/>
              <w:jc w:val="center"/>
            </w:pPr>
            <w:r>
              <w:t>Ведомственная статистика</w:t>
            </w:r>
          </w:p>
        </w:tc>
        <w:tc>
          <w:tcPr>
            <w:tcW w:w="1814" w:type="dxa"/>
            <w:vAlign w:val="center"/>
          </w:tcPr>
          <w:p w:rsidR="00347E15" w:rsidRDefault="00347E15">
            <w:pPr>
              <w:pStyle w:val="ConsPlusNormal"/>
              <w:jc w:val="center"/>
            </w:pPr>
            <w:r>
              <w:t>Департамент инвестиционной и промышленной политики Томской области</w:t>
            </w:r>
          </w:p>
        </w:tc>
        <w:tc>
          <w:tcPr>
            <w:tcW w:w="1474" w:type="dxa"/>
            <w:vAlign w:val="center"/>
          </w:tcPr>
          <w:p w:rsidR="00347E15" w:rsidRDefault="00347E15">
            <w:pPr>
              <w:pStyle w:val="ConsPlusNormal"/>
              <w:jc w:val="center"/>
            </w:pPr>
            <w:r>
              <w:t>31 декабря отчетного года</w:t>
            </w:r>
          </w:p>
        </w:tc>
      </w:tr>
    </w:tbl>
    <w:p w:rsidR="00347E15" w:rsidRDefault="00347E15">
      <w:pPr>
        <w:pStyle w:val="ConsPlusNormal"/>
        <w:jc w:val="both"/>
      </w:pPr>
    </w:p>
    <w:p w:rsidR="00347E15" w:rsidRDefault="00347E15">
      <w:pPr>
        <w:pStyle w:val="ConsPlusTitle"/>
        <w:jc w:val="center"/>
        <w:outlineLvl w:val="2"/>
      </w:pPr>
      <w:r>
        <w:t>Условия и порядок софинансирования подпрограммы</w:t>
      </w:r>
    </w:p>
    <w:p w:rsidR="00347E15" w:rsidRDefault="00347E15">
      <w:pPr>
        <w:pStyle w:val="ConsPlusTitle"/>
        <w:jc w:val="center"/>
      </w:pPr>
      <w:r>
        <w:t>(направления) 2 из федерального бюджета, внебюджетных</w:t>
      </w:r>
    </w:p>
    <w:p w:rsidR="00347E15" w:rsidRDefault="00347E15">
      <w:pPr>
        <w:pStyle w:val="ConsPlusTitle"/>
        <w:jc w:val="center"/>
      </w:pPr>
      <w:r>
        <w:t>источников, порядок предоставления и распределения субсидий</w:t>
      </w:r>
    </w:p>
    <w:p w:rsidR="00347E15" w:rsidRDefault="00347E15">
      <w:pPr>
        <w:pStyle w:val="ConsPlusTitle"/>
        <w:jc w:val="center"/>
      </w:pPr>
      <w:r>
        <w:t>из областного бюджета местным бюджетам</w:t>
      </w:r>
    </w:p>
    <w:p w:rsidR="00347E15" w:rsidRDefault="00347E15">
      <w:pPr>
        <w:pStyle w:val="ConsPlusNormal"/>
        <w:jc w:val="both"/>
      </w:pPr>
    </w:p>
    <w:p w:rsidR="00347E15" w:rsidRDefault="00347E15">
      <w:pPr>
        <w:pStyle w:val="ConsPlusNormal"/>
        <w:ind w:firstLine="540"/>
        <w:jc w:val="both"/>
      </w:pPr>
      <w:r>
        <w:t>Подпрограммой (направлением) 2 не предусмотрено софинансирование из федерального бюджета и внебюджетных источников, а также предоставление и распределение субсидий, предоставляемых местным бюджетам.</w:t>
      </w:r>
    </w:p>
    <w:p w:rsidR="00347E15" w:rsidRDefault="00347E15">
      <w:pPr>
        <w:pStyle w:val="ConsPlusNormal"/>
        <w:jc w:val="both"/>
      </w:pPr>
    </w:p>
    <w:p w:rsidR="00347E15" w:rsidRDefault="00347E15">
      <w:pPr>
        <w:pStyle w:val="ConsPlusTitle"/>
        <w:jc w:val="center"/>
        <w:outlineLvl w:val="1"/>
      </w:pPr>
      <w:bookmarkStart w:id="3" w:name="P1256"/>
      <w:bookmarkEnd w:id="3"/>
      <w:r>
        <w:t>9. Подпрограмма (направление) 3 "Баланс экономических</w:t>
      </w:r>
    </w:p>
    <w:p w:rsidR="00347E15" w:rsidRDefault="00347E15">
      <w:pPr>
        <w:pStyle w:val="ConsPlusTitle"/>
        <w:jc w:val="center"/>
      </w:pPr>
      <w:r>
        <w:t>интересов потребителей и поставщиков на регулируемых рынках</w:t>
      </w:r>
    </w:p>
    <w:p w:rsidR="00347E15" w:rsidRDefault="00347E15">
      <w:pPr>
        <w:pStyle w:val="ConsPlusTitle"/>
        <w:jc w:val="center"/>
      </w:pPr>
      <w:r>
        <w:t>товаров и услуг" государственной программы &lt;3&gt;</w:t>
      </w:r>
    </w:p>
    <w:p w:rsidR="00347E15" w:rsidRDefault="00347E15">
      <w:pPr>
        <w:pStyle w:val="ConsPlusNormal"/>
        <w:jc w:val="both"/>
      </w:pPr>
    </w:p>
    <w:p w:rsidR="00347E15" w:rsidRDefault="00347E15">
      <w:pPr>
        <w:pStyle w:val="ConsPlusNormal"/>
        <w:ind w:firstLine="540"/>
        <w:jc w:val="both"/>
      </w:pPr>
      <w:r>
        <w:t>--------------------------------</w:t>
      </w:r>
    </w:p>
    <w:p w:rsidR="00347E15" w:rsidRDefault="00347E15">
      <w:pPr>
        <w:pStyle w:val="ConsPlusNormal"/>
        <w:spacing w:before="220"/>
        <w:ind w:firstLine="540"/>
        <w:jc w:val="both"/>
      </w:pPr>
      <w:r>
        <w:t xml:space="preserve">&lt;3&gt; С 2025 года подпрограмма 3 "Баланс экономических интересов потребителей и поставщиков на регулируемых рынках товаров и услуг" включена в </w:t>
      </w:r>
      <w:hyperlink r:id="rId54">
        <w:r>
          <w:rPr>
            <w:color w:val="0000FF"/>
          </w:rPr>
          <w:t>структуру</w:t>
        </w:r>
      </w:hyperlink>
      <w:r>
        <w:t xml:space="preserve"> государственной программы "Развитие коммунальной инфраструктуры в Томской области", утвержденной постановлением Администрации Томской области от 27.09.2019 N 346а.</w:t>
      </w:r>
    </w:p>
    <w:p w:rsidR="00347E15" w:rsidRDefault="00347E15">
      <w:pPr>
        <w:pStyle w:val="ConsPlusNormal"/>
        <w:jc w:val="both"/>
      </w:pPr>
    </w:p>
    <w:p w:rsidR="00347E15" w:rsidRDefault="00347E15">
      <w:pPr>
        <w:pStyle w:val="ConsPlusTitle"/>
        <w:jc w:val="center"/>
        <w:outlineLvl w:val="2"/>
      </w:pPr>
      <w:r>
        <w:t>Перечень комплексов процессных мероприятий, ведомственных</w:t>
      </w:r>
    </w:p>
    <w:p w:rsidR="00347E15" w:rsidRDefault="00347E15">
      <w:pPr>
        <w:pStyle w:val="ConsPlusTitle"/>
        <w:jc w:val="center"/>
      </w:pPr>
      <w:r>
        <w:t>проектов и ресурсное обеспечение их реализации</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9"/>
        <w:gridCol w:w="1191"/>
        <w:gridCol w:w="1144"/>
        <w:gridCol w:w="907"/>
        <w:gridCol w:w="1247"/>
        <w:gridCol w:w="737"/>
        <w:gridCol w:w="964"/>
        <w:gridCol w:w="1587"/>
        <w:gridCol w:w="1644"/>
        <w:gridCol w:w="907"/>
      </w:tblGrid>
      <w:tr w:rsidR="00347E15">
        <w:tc>
          <w:tcPr>
            <w:tcW w:w="454" w:type="dxa"/>
            <w:vMerge w:val="restart"/>
            <w:vAlign w:val="center"/>
          </w:tcPr>
          <w:p w:rsidR="00347E15" w:rsidRDefault="00347E15">
            <w:pPr>
              <w:pStyle w:val="ConsPlusNormal"/>
              <w:jc w:val="center"/>
            </w:pPr>
            <w:r>
              <w:t>N п/п</w:t>
            </w:r>
          </w:p>
        </w:tc>
        <w:tc>
          <w:tcPr>
            <w:tcW w:w="2779" w:type="dxa"/>
            <w:vMerge w:val="restart"/>
            <w:vAlign w:val="center"/>
          </w:tcPr>
          <w:p w:rsidR="00347E15" w:rsidRDefault="00347E15">
            <w:pPr>
              <w:pStyle w:val="ConsPlusNormal"/>
              <w:jc w:val="center"/>
            </w:pPr>
            <w:r>
              <w:t>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1191" w:type="dxa"/>
            <w:vMerge w:val="restart"/>
            <w:vAlign w:val="center"/>
          </w:tcPr>
          <w:p w:rsidR="00347E15" w:rsidRDefault="00347E15">
            <w:pPr>
              <w:pStyle w:val="ConsPlusNormal"/>
              <w:jc w:val="center"/>
            </w:pPr>
            <w:r>
              <w:t>Срок реализации</w:t>
            </w:r>
          </w:p>
        </w:tc>
        <w:tc>
          <w:tcPr>
            <w:tcW w:w="1144" w:type="dxa"/>
            <w:vMerge w:val="restart"/>
            <w:vAlign w:val="center"/>
          </w:tcPr>
          <w:p w:rsidR="00347E15" w:rsidRDefault="00347E15">
            <w:pPr>
              <w:pStyle w:val="ConsPlusNormal"/>
              <w:jc w:val="center"/>
            </w:pPr>
            <w:r>
              <w:t>Объем финансирования (тыс. рублей)</w:t>
            </w:r>
          </w:p>
        </w:tc>
        <w:tc>
          <w:tcPr>
            <w:tcW w:w="3855" w:type="dxa"/>
            <w:gridSpan w:val="4"/>
            <w:vAlign w:val="center"/>
          </w:tcPr>
          <w:p w:rsidR="00347E15" w:rsidRDefault="00347E15">
            <w:pPr>
              <w:pStyle w:val="ConsPlusNormal"/>
              <w:jc w:val="center"/>
            </w:pPr>
            <w:r>
              <w:t>В том числе за счет средств:</w:t>
            </w:r>
          </w:p>
        </w:tc>
        <w:tc>
          <w:tcPr>
            <w:tcW w:w="1587" w:type="dxa"/>
            <w:vMerge w:val="restart"/>
            <w:vAlign w:val="center"/>
          </w:tcPr>
          <w:p w:rsidR="00347E15" w:rsidRDefault="00347E15">
            <w:pPr>
              <w:pStyle w:val="ConsPlusNormal"/>
              <w:jc w:val="center"/>
            </w:pPr>
            <w:r>
              <w:t>Участник/ участник мероприятия</w:t>
            </w:r>
          </w:p>
        </w:tc>
        <w:tc>
          <w:tcPr>
            <w:tcW w:w="2551" w:type="dxa"/>
            <w:gridSpan w:val="2"/>
            <w:vMerge w:val="restart"/>
            <w:vAlign w:val="center"/>
          </w:tcPr>
          <w:p w:rsidR="00347E15" w:rsidRDefault="00347E15">
            <w:pPr>
              <w:pStyle w:val="ConsPlusNormal"/>
              <w:jc w:val="center"/>
            </w:pPr>
            <w:r>
              <w:t>Показатели комплексов процессных мероприятий, ведомственных проектов</w:t>
            </w:r>
          </w:p>
        </w:tc>
      </w:tr>
      <w:tr w:rsidR="00347E15">
        <w:trPr>
          <w:trHeight w:val="269"/>
        </w:trPr>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tcPr>
          <w:p w:rsidR="00347E15" w:rsidRDefault="00347E15">
            <w:pPr>
              <w:pStyle w:val="ConsPlusNormal"/>
            </w:pPr>
          </w:p>
        </w:tc>
        <w:tc>
          <w:tcPr>
            <w:tcW w:w="1144" w:type="dxa"/>
            <w:vMerge/>
          </w:tcPr>
          <w:p w:rsidR="00347E15" w:rsidRDefault="00347E15">
            <w:pPr>
              <w:pStyle w:val="ConsPlusNormal"/>
            </w:pPr>
          </w:p>
        </w:tc>
        <w:tc>
          <w:tcPr>
            <w:tcW w:w="907" w:type="dxa"/>
            <w:vMerge w:val="restart"/>
            <w:vAlign w:val="center"/>
          </w:tcPr>
          <w:p w:rsidR="00347E15" w:rsidRDefault="00347E15">
            <w:pPr>
              <w:pStyle w:val="ConsPlusNormal"/>
              <w:jc w:val="center"/>
            </w:pPr>
            <w:r>
              <w:t>федерального бюджета (по согласованию) (прогноз)</w:t>
            </w:r>
          </w:p>
        </w:tc>
        <w:tc>
          <w:tcPr>
            <w:tcW w:w="1247" w:type="dxa"/>
            <w:vMerge w:val="restart"/>
            <w:vAlign w:val="center"/>
          </w:tcPr>
          <w:p w:rsidR="00347E15" w:rsidRDefault="00347E15">
            <w:pPr>
              <w:pStyle w:val="ConsPlusNormal"/>
              <w:jc w:val="center"/>
            </w:pPr>
            <w:r>
              <w:t>областного бюджета</w:t>
            </w:r>
          </w:p>
        </w:tc>
        <w:tc>
          <w:tcPr>
            <w:tcW w:w="737" w:type="dxa"/>
            <w:vMerge w:val="restart"/>
            <w:vAlign w:val="center"/>
          </w:tcPr>
          <w:p w:rsidR="00347E15" w:rsidRDefault="00347E15">
            <w:pPr>
              <w:pStyle w:val="ConsPlusNormal"/>
              <w:jc w:val="center"/>
            </w:pPr>
            <w:r>
              <w:t xml:space="preserve">местных бюджетов (по согласованию) </w:t>
            </w:r>
            <w:r>
              <w:lastRenderedPageBreak/>
              <w:t>(прогноз)</w:t>
            </w:r>
          </w:p>
        </w:tc>
        <w:tc>
          <w:tcPr>
            <w:tcW w:w="964" w:type="dxa"/>
            <w:vMerge w:val="restart"/>
            <w:vAlign w:val="center"/>
          </w:tcPr>
          <w:p w:rsidR="00347E15" w:rsidRDefault="00347E15">
            <w:pPr>
              <w:pStyle w:val="ConsPlusNormal"/>
              <w:jc w:val="center"/>
            </w:pPr>
            <w:r>
              <w:lastRenderedPageBreak/>
              <w:t>внебюджетных источников (по согласованию) (прогноз)</w:t>
            </w:r>
          </w:p>
        </w:tc>
        <w:tc>
          <w:tcPr>
            <w:tcW w:w="1587" w:type="dxa"/>
            <w:vMerge/>
          </w:tcPr>
          <w:p w:rsidR="00347E15" w:rsidRDefault="00347E15">
            <w:pPr>
              <w:pStyle w:val="ConsPlusNormal"/>
            </w:pPr>
          </w:p>
        </w:tc>
        <w:tc>
          <w:tcPr>
            <w:tcW w:w="2551" w:type="dxa"/>
            <w:gridSpan w:val="2"/>
            <w:vMerge/>
          </w:tcPr>
          <w:p w:rsidR="00347E15" w:rsidRDefault="00347E15">
            <w:pPr>
              <w:pStyle w:val="ConsPlusNormal"/>
            </w:pP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tcPr>
          <w:p w:rsidR="00347E15" w:rsidRDefault="00347E15">
            <w:pPr>
              <w:pStyle w:val="ConsPlusNormal"/>
            </w:pPr>
          </w:p>
        </w:tc>
        <w:tc>
          <w:tcPr>
            <w:tcW w:w="1144" w:type="dxa"/>
            <w:vMerge/>
          </w:tcPr>
          <w:p w:rsidR="00347E15" w:rsidRDefault="00347E15">
            <w:pPr>
              <w:pStyle w:val="ConsPlusNormal"/>
            </w:pPr>
          </w:p>
        </w:tc>
        <w:tc>
          <w:tcPr>
            <w:tcW w:w="907" w:type="dxa"/>
            <w:vMerge/>
          </w:tcPr>
          <w:p w:rsidR="00347E15" w:rsidRDefault="00347E15">
            <w:pPr>
              <w:pStyle w:val="ConsPlusNormal"/>
            </w:pPr>
          </w:p>
        </w:tc>
        <w:tc>
          <w:tcPr>
            <w:tcW w:w="1247" w:type="dxa"/>
            <w:vMerge/>
          </w:tcPr>
          <w:p w:rsidR="00347E15" w:rsidRDefault="00347E15">
            <w:pPr>
              <w:pStyle w:val="ConsPlusNormal"/>
            </w:pPr>
          </w:p>
        </w:tc>
        <w:tc>
          <w:tcPr>
            <w:tcW w:w="737" w:type="dxa"/>
            <w:vMerge/>
          </w:tcPr>
          <w:p w:rsidR="00347E15" w:rsidRDefault="00347E15">
            <w:pPr>
              <w:pStyle w:val="ConsPlusNormal"/>
            </w:pPr>
          </w:p>
        </w:tc>
        <w:tc>
          <w:tcPr>
            <w:tcW w:w="964" w:type="dxa"/>
            <w:vMerge/>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наименование и единица измерения</w:t>
            </w:r>
          </w:p>
        </w:tc>
        <w:tc>
          <w:tcPr>
            <w:tcW w:w="907" w:type="dxa"/>
            <w:vAlign w:val="center"/>
          </w:tcPr>
          <w:p w:rsidR="00347E15" w:rsidRDefault="00347E15">
            <w:pPr>
              <w:pStyle w:val="ConsPlusNormal"/>
              <w:jc w:val="center"/>
            </w:pPr>
            <w:r>
              <w:t>значения по годам реализации</w:t>
            </w:r>
          </w:p>
        </w:tc>
      </w:tr>
      <w:tr w:rsidR="00347E15">
        <w:tc>
          <w:tcPr>
            <w:tcW w:w="454" w:type="dxa"/>
            <w:vAlign w:val="center"/>
          </w:tcPr>
          <w:p w:rsidR="00347E15" w:rsidRDefault="00347E15">
            <w:pPr>
              <w:pStyle w:val="ConsPlusNormal"/>
              <w:jc w:val="center"/>
            </w:pPr>
            <w:r>
              <w:lastRenderedPageBreak/>
              <w:t>1</w:t>
            </w:r>
          </w:p>
        </w:tc>
        <w:tc>
          <w:tcPr>
            <w:tcW w:w="2779" w:type="dxa"/>
            <w:vAlign w:val="center"/>
          </w:tcPr>
          <w:p w:rsidR="00347E15" w:rsidRDefault="00347E15">
            <w:pPr>
              <w:pStyle w:val="ConsPlusNormal"/>
              <w:jc w:val="center"/>
            </w:pPr>
            <w:r>
              <w:t>2</w:t>
            </w:r>
          </w:p>
        </w:tc>
        <w:tc>
          <w:tcPr>
            <w:tcW w:w="1191" w:type="dxa"/>
            <w:vAlign w:val="center"/>
          </w:tcPr>
          <w:p w:rsidR="00347E15" w:rsidRDefault="00347E15">
            <w:pPr>
              <w:pStyle w:val="ConsPlusNormal"/>
              <w:jc w:val="center"/>
            </w:pPr>
            <w:r>
              <w:t>3</w:t>
            </w:r>
          </w:p>
        </w:tc>
        <w:tc>
          <w:tcPr>
            <w:tcW w:w="1144" w:type="dxa"/>
            <w:vAlign w:val="center"/>
          </w:tcPr>
          <w:p w:rsidR="00347E15" w:rsidRDefault="00347E15">
            <w:pPr>
              <w:pStyle w:val="ConsPlusNormal"/>
              <w:jc w:val="center"/>
            </w:pPr>
            <w:r>
              <w:t>4</w:t>
            </w:r>
          </w:p>
        </w:tc>
        <w:tc>
          <w:tcPr>
            <w:tcW w:w="907" w:type="dxa"/>
            <w:vAlign w:val="center"/>
          </w:tcPr>
          <w:p w:rsidR="00347E15" w:rsidRDefault="00347E15">
            <w:pPr>
              <w:pStyle w:val="ConsPlusNormal"/>
              <w:jc w:val="center"/>
            </w:pPr>
            <w:r>
              <w:t>5</w:t>
            </w:r>
          </w:p>
        </w:tc>
        <w:tc>
          <w:tcPr>
            <w:tcW w:w="1247" w:type="dxa"/>
            <w:vAlign w:val="center"/>
          </w:tcPr>
          <w:p w:rsidR="00347E15" w:rsidRDefault="00347E15">
            <w:pPr>
              <w:pStyle w:val="ConsPlusNormal"/>
              <w:jc w:val="center"/>
            </w:pPr>
            <w:r>
              <w:t>6</w:t>
            </w:r>
          </w:p>
        </w:tc>
        <w:tc>
          <w:tcPr>
            <w:tcW w:w="737" w:type="dxa"/>
            <w:vAlign w:val="center"/>
          </w:tcPr>
          <w:p w:rsidR="00347E15" w:rsidRDefault="00347E15">
            <w:pPr>
              <w:pStyle w:val="ConsPlusNormal"/>
              <w:jc w:val="center"/>
            </w:pPr>
            <w:r>
              <w:t>7</w:t>
            </w:r>
          </w:p>
        </w:tc>
        <w:tc>
          <w:tcPr>
            <w:tcW w:w="964" w:type="dxa"/>
            <w:vAlign w:val="center"/>
          </w:tcPr>
          <w:p w:rsidR="00347E15" w:rsidRDefault="00347E15">
            <w:pPr>
              <w:pStyle w:val="ConsPlusNormal"/>
              <w:jc w:val="center"/>
            </w:pPr>
            <w:r>
              <w:t>8</w:t>
            </w:r>
          </w:p>
        </w:tc>
        <w:tc>
          <w:tcPr>
            <w:tcW w:w="1587" w:type="dxa"/>
            <w:vAlign w:val="center"/>
          </w:tcPr>
          <w:p w:rsidR="00347E15" w:rsidRDefault="00347E15">
            <w:pPr>
              <w:pStyle w:val="ConsPlusNormal"/>
              <w:jc w:val="center"/>
            </w:pPr>
            <w:r>
              <w:t>9</w:t>
            </w:r>
          </w:p>
        </w:tc>
        <w:tc>
          <w:tcPr>
            <w:tcW w:w="1644" w:type="dxa"/>
            <w:vAlign w:val="center"/>
          </w:tcPr>
          <w:p w:rsidR="00347E15" w:rsidRDefault="00347E15">
            <w:pPr>
              <w:pStyle w:val="ConsPlusNormal"/>
              <w:jc w:val="center"/>
            </w:pPr>
            <w:r>
              <w:t>10</w:t>
            </w:r>
          </w:p>
        </w:tc>
        <w:tc>
          <w:tcPr>
            <w:tcW w:w="907" w:type="dxa"/>
            <w:vAlign w:val="center"/>
          </w:tcPr>
          <w:p w:rsidR="00347E15" w:rsidRDefault="00347E15">
            <w:pPr>
              <w:pStyle w:val="ConsPlusNormal"/>
              <w:jc w:val="center"/>
            </w:pPr>
            <w:r>
              <w:t>11</w:t>
            </w:r>
          </w:p>
        </w:tc>
      </w:tr>
      <w:tr w:rsidR="00347E15">
        <w:tc>
          <w:tcPr>
            <w:tcW w:w="454" w:type="dxa"/>
            <w:vAlign w:val="center"/>
          </w:tcPr>
          <w:p w:rsidR="00347E15" w:rsidRDefault="00347E15">
            <w:pPr>
              <w:pStyle w:val="ConsPlusNormal"/>
            </w:pPr>
          </w:p>
        </w:tc>
        <w:tc>
          <w:tcPr>
            <w:tcW w:w="13107" w:type="dxa"/>
            <w:gridSpan w:val="10"/>
            <w:vAlign w:val="center"/>
          </w:tcPr>
          <w:p w:rsidR="00347E15" w:rsidRDefault="00347E15">
            <w:pPr>
              <w:pStyle w:val="ConsPlusNormal"/>
            </w:pPr>
            <w:r>
              <w:t>Подпрограмма (направление) "Баланс экономических интересов потребителей и поставщиков на регулируемых рынках товаров и услуг" государственной программы</w:t>
            </w:r>
          </w:p>
        </w:tc>
      </w:tr>
      <w:tr w:rsidR="00347E15">
        <w:tc>
          <w:tcPr>
            <w:tcW w:w="454" w:type="dxa"/>
            <w:vMerge w:val="restart"/>
          </w:tcPr>
          <w:p w:rsidR="00347E15" w:rsidRDefault="00347E15">
            <w:pPr>
              <w:pStyle w:val="ConsPlusNormal"/>
              <w:jc w:val="center"/>
            </w:pPr>
            <w:r>
              <w:t>1.</w:t>
            </w:r>
          </w:p>
        </w:tc>
        <w:tc>
          <w:tcPr>
            <w:tcW w:w="2779" w:type="dxa"/>
            <w:vMerge w:val="restart"/>
          </w:tcPr>
          <w:p w:rsidR="00347E15" w:rsidRDefault="00347E15">
            <w:pPr>
              <w:pStyle w:val="ConsPlusNormal"/>
            </w:pPr>
            <w:r>
              <w:t>КПМ 1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91" w:type="dxa"/>
            <w:vAlign w:val="center"/>
          </w:tcPr>
          <w:p w:rsidR="00347E15" w:rsidRDefault="00347E15">
            <w:pPr>
              <w:pStyle w:val="ConsPlusNormal"/>
              <w:jc w:val="center"/>
            </w:pPr>
            <w:r>
              <w:t>всего</w:t>
            </w:r>
          </w:p>
        </w:tc>
        <w:tc>
          <w:tcPr>
            <w:tcW w:w="1144" w:type="dxa"/>
          </w:tcPr>
          <w:p w:rsidR="00347E15" w:rsidRDefault="00347E15">
            <w:pPr>
              <w:pStyle w:val="ConsPlusNormal"/>
              <w:jc w:val="center"/>
            </w:pPr>
            <w:r>
              <w:t>521,8</w:t>
            </w:r>
          </w:p>
        </w:tc>
        <w:tc>
          <w:tcPr>
            <w:tcW w:w="907" w:type="dxa"/>
          </w:tcPr>
          <w:p w:rsidR="00347E15" w:rsidRDefault="00347E15">
            <w:pPr>
              <w:pStyle w:val="ConsPlusNormal"/>
              <w:jc w:val="center"/>
            </w:pPr>
            <w:r>
              <w:t>0,0</w:t>
            </w:r>
          </w:p>
        </w:tc>
        <w:tc>
          <w:tcPr>
            <w:tcW w:w="1247" w:type="dxa"/>
          </w:tcPr>
          <w:p w:rsidR="00347E15" w:rsidRDefault="00347E15">
            <w:pPr>
              <w:pStyle w:val="ConsPlusNormal"/>
              <w:jc w:val="center"/>
            </w:pPr>
            <w:r>
              <w:t>521,8</w:t>
            </w:r>
          </w:p>
        </w:tc>
        <w:tc>
          <w:tcPr>
            <w:tcW w:w="737" w:type="dxa"/>
          </w:tcPr>
          <w:p w:rsidR="00347E15" w:rsidRDefault="00347E15">
            <w:pPr>
              <w:pStyle w:val="ConsPlusNormal"/>
              <w:jc w:val="center"/>
            </w:pPr>
            <w:r>
              <w:t>0,0</w:t>
            </w:r>
          </w:p>
        </w:tc>
        <w:tc>
          <w:tcPr>
            <w:tcW w:w="964" w:type="dxa"/>
          </w:tcPr>
          <w:p w:rsidR="00347E15" w:rsidRDefault="00347E15">
            <w:pPr>
              <w:pStyle w:val="ConsPlusNormal"/>
              <w:jc w:val="center"/>
            </w:pPr>
            <w:r>
              <w:t>0,0</w:t>
            </w:r>
          </w:p>
        </w:tc>
        <w:tc>
          <w:tcPr>
            <w:tcW w:w="1587" w:type="dxa"/>
            <w:vMerge w:val="restart"/>
          </w:tcPr>
          <w:p w:rsidR="00347E15" w:rsidRDefault="00347E15">
            <w:pPr>
              <w:pStyle w:val="ConsPlusNormal"/>
              <w:jc w:val="center"/>
            </w:pPr>
            <w:r>
              <w:t>Департамент тарифного регулирования Томской области</w:t>
            </w:r>
          </w:p>
        </w:tc>
        <w:tc>
          <w:tcPr>
            <w:tcW w:w="1644" w:type="dxa"/>
            <w:vAlign w:val="center"/>
          </w:tcPr>
          <w:p w:rsidR="00347E15" w:rsidRDefault="00347E15">
            <w:pPr>
              <w:pStyle w:val="ConsPlusNormal"/>
              <w:jc w:val="center"/>
            </w:pPr>
            <w:r>
              <w:t>Х</w:t>
            </w:r>
          </w:p>
        </w:tc>
        <w:tc>
          <w:tcPr>
            <w:tcW w:w="907" w:type="dxa"/>
            <w:vAlign w:val="center"/>
          </w:tcPr>
          <w:p w:rsidR="00347E15" w:rsidRDefault="00347E15">
            <w:pPr>
              <w:pStyle w:val="ConsPlusNormal"/>
              <w:jc w:val="center"/>
            </w:pPr>
            <w:r>
              <w:t>Х</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2024 год</w:t>
            </w:r>
          </w:p>
        </w:tc>
        <w:tc>
          <w:tcPr>
            <w:tcW w:w="1144" w:type="dxa"/>
          </w:tcPr>
          <w:p w:rsidR="00347E15" w:rsidRDefault="00347E15">
            <w:pPr>
              <w:pStyle w:val="ConsPlusNormal"/>
              <w:jc w:val="center"/>
            </w:pPr>
            <w:r>
              <w:t>521,8</w:t>
            </w:r>
          </w:p>
        </w:tc>
        <w:tc>
          <w:tcPr>
            <w:tcW w:w="907" w:type="dxa"/>
          </w:tcPr>
          <w:p w:rsidR="00347E15" w:rsidRDefault="00347E15">
            <w:pPr>
              <w:pStyle w:val="ConsPlusNormal"/>
              <w:jc w:val="center"/>
            </w:pPr>
            <w:r>
              <w:t>0,0</w:t>
            </w:r>
          </w:p>
        </w:tc>
        <w:tc>
          <w:tcPr>
            <w:tcW w:w="1247" w:type="dxa"/>
          </w:tcPr>
          <w:p w:rsidR="00347E15" w:rsidRDefault="00347E15">
            <w:pPr>
              <w:pStyle w:val="ConsPlusNormal"/>
              <w:jc w:val="center"/>
            </w:pPr>
            <w:r>
              <w:t>521,8</w:t>
            </w:r>
          </w:p>
        </w:tc>
        <w:tc>
          <w:tcPr>
            <w:tcW w:w="737" w:type="dxa"/>
          </w:tcPr>
          <w:p w:rsidR="00347E15" w:rsidRDefault="00347E15">
            <w:pPr>
              <w:pStyle w:val="ConsPlusNormal"/>
              <w:jc w:val="center"/>
            </w:pPr>
            <w:r>
              <w:t>0,0</w:t>
            </w:r>
          </w:p>
        </w:tc>
        <w:tc>
          <w:tcPr>
            <w:tcW w:w="964" w:type="dxa"/>
          </w:tcPr>
          <w:p w:rsidR="00347E15" w:rsidRDefault="00347E15">
            <w:pPr>
              <w:pStyle w:val="ConsPlusNormal"/>
              <w:jc w:val="center"/>
            </w:pPr>
            <w:r>
              <w:t>0,0</w:t>
            </w:r>
          </w:p>
        </w:tc>
        <w:tc>
          <w:tcPr>
            <w:tcW w:w="1587" w:type="dxa"/>
            <w:vMerge/>
          </w:tcPr>
          <w:p w:rsidR="00347E15" w:rsidRDefault="00347E15">
            <w:pPr>
              <w:pStyle w:val="ConsPlusNormal"/>
            </w:pPr>
          </w:p>
        </w:tc>
        <w:tc>
          <w:tcPr>
            <w:tcW w:w="1644" w:type="dxa"/>
            <w:vMerge w:val="restart"/>
          </w:tcPr>
          <w:p w:rsidR="00347E15" w:rsidRDefault="00347E15">
            <w:pPr>
              <w:pStyle w:val="ConsPlusNormal"/>
            </w:pPr>
            <w:r>
              <w:t xml:space="preserve">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отмененных в судебном порядке, в общем количестве решений муниципальных </w:t>
            </w:r>
            <w:r>
              <w:lastRenderedPageBreak/>
              <w:t>образований Томской области по регулированию тарифов на перевозки пассажиров и багажа по муниципальным маршрутам, %</w:t>
            </w:r>
          </w:p>
        </w:tc>
        <w:tc>
          <w:tcPr>
            <w:tcW w:w="907" w:type="dxa"/>
          </w:tcPr>
          <w:p w:rsidR="00347E15" w:rsidRDefault="00347E15">
            <w:pPr>
              <w:pStyle w:val="ConsPlusNormal"/>
              <w:jc w:val="center"/>
            </w:pPr>
            <w:r>
              <w:lastRenderedPageBreak/>
              <w:t>0</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Merge/>
          </w:tcPr>
          <w:p w:rsidR="00347E15" w:rsidRDefault="00347E15">
            <w:pPr>
              <w:pStyle w:val="ConsPlusNormal"/>
            </w:pPr>
          </w:p>
        </w:tc>
        <w:tc>
          <w:tcPr>
            <w:tcW w:w="907" w:type="dxa"/>
            <w:vAlign w:val="center"/>
          </w:tcPr>
          <w:p w:rsidR="00347E15" w:rsidRDefault="00347E15">
            <w:pPr>
              <w:pStyle w:val="ConsPlusNormal"/>
              <w:jc w:val="center"/>
            </w:pPr>
            <w:r>
              <w:t>-</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Merge/>
          </w:tcPr>
          <w:p w:rsidR="00347E15" w:rsidRDefault="00347E15">
            <w:pPr>
              <w:pStyle w:val="ConsPlusNormal"/>
            </w:pPr>
          </w:p>
        </w:tc>
        <w:tc>
          <w:tcPr>
            <w:tcW w:w="907" w:type="dxa"/>
            <w:vAlign w:val="center"/>
          </w:tcPr>
          <w:p w:rsidR="00347E15" w:rsidRDefault="00347E15">
            <w:pPr>
              <w:pStyle w:val="ConsPlusNormal"/>
              <w:jc w:val="center"/>
            </w:pPr>
            <w:r>
              <w:t>-</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2027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Merge/>
          </w:tcPr>
          <w:p w:rsidR="00347E15" w:rsidRDefault="00347E15">
            <w:pPr>
              <w:pStyle w:val="ConsPlusNormal"/>
            </w:pPr>
          </w:p>
        </w:tc>
        <w:tc>
          <w:tcPr>
            <w:tcW w:w="907" w:type="dxa"/>
            <w:vAlign w:val="center"/>
          </w:tcPr>
          <w:p w:rsidR="00347E15" w:rsidRDefault="00347E15">
            <w:pPr>
              <w:pStyle w:val="ConsPlusNormal"/>
              <w:jc w:val="center"/>
            </w:pPr>
            <w:r>
              <w:t>-</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Merge/>
          </w:tcPr>
          <w:p w:rsidR="00347E15" w:rsidRDefault="00347E15">
            <w:pPr>
              <w:pStyle w:val="ConsPlusNormal"/>
            </w:pPr>
          </w:p>
        </w:tc>
        <w:tc>
          <w:tcPr>
            <w:tcW w:w="907" w:type="dxa"/>
            <w:vAlign w:val="center"/>
          </w:tcPr>
          <w:p w:rsidR="00347E15" w:rsidRDefault="00347E15">
            <w:pPr>
              <w:pStyle w:val="ConsPlusNormal"/>
              <w:jc w:val="center"/>
            </w:pPr>
            <w:r>
              <w:t>-</w:t>
            </w:r>
          </w:p>
        </w:tc>
      </w:tr>
      <w:tr w:rsidR="00347E15">
        <w:tc>
          <w:tcPr>
            <w:tcW w:w="454" w:type="dxa"/>
            <w:vMerge w:val="restart"/>
          </w:tcPr>
          <w:p w:rsidR="00347E15" w:rsidRDefault="00347E15">
            <w:pPr>
              <w:pStyle w:val="ConsPlusNormal"/>
              <w:jc w:val="center"/>
            </w:pPr>
            <w:r>
              <w:lastRenderedPageBreak/>
              <w:t>2.</w:t>
            </w:r>
          </w:p>
        </w:tc>
        <w:tc>
          <w:tcPr>
            <w:tcW w:w="2779" w:type="dxa"/>
            <w:vMerge w:val="restart"/>
          </w:tcPr>
          <w:p w:rsidR="00347E15" w:rsidRDefault="00347E15">
            <w:pPr>
              <w:pStyle w:val="ConsPlusNormal"/>
            </w:pPr>
            <w:r>
              <w:t>КПМ 2</w:t>
            </w:r>
          </w:p>
          <w:p w:rsidR="00347E15" w:rsidRDefault="00347E15">
            <w:pPr>
              <w:pStyle w:val="ConsPlusNormal"/>
            </w:pPr>
            <w:r>
              <w:t>"Возмещение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c>
          <w:tcPr>
            <w:tcW w:w="1191" w:type="dxa"/>
          </w:tcPr>
          <w:p w:rsidR="00347E15" w:rsidRDefault="00347E15">
            <w:pPr>
              <w:pStyle w:val="ConsPlusNormal"/>
              <w:jc w:val="center"/>
            </w:pPr>
            <w:r>
              <w:t>всего</w:t>
            </w:r>
          </w:p>
        </w:tc>
        <w:tc>
          <w:tcPr>
            <w:tcW w:w="1144" w:type="dxa"/>
          </w:tcPr>
          <w:p w:rsidR="00347E15" w:rsidRDefault="00347E15">
            <w:pPr>
              <w:pStyle w:val="ConsPlusNormal"/>
              <w:jc w:val="center"/>
            </w:pPr>
            <w:r>
              <w:t>243657,2</w:t>
            </w:r>
          </w:p>
        </w:tc>
        <w:tc>
          <w:tcPr>
            <w:tcW w:w="907" w:type="dxa"/>
          </w:tcPr>
          <w:p w:rsidR="00347E15" w:rsidRDefault="00347E15">
            <w:pPr>
              <w:pStyle w:val="ConsPlusNormal"/>
              <w:jc w:val="center"/>
            </w:pPr>
            <w:r>
              <w:t>0,0</w:t>
            </w:r>
          </w:p>
        </w:tc>
        <w:tc>
          <w:tcPr>
            <w:tcW w:w="1247" w:type="dxa"/>
          </w:tcPr>
          <w:p w:rsidR="00347E15" w:rsidRDefault="00347E15">
            <w:pPr>
              <w:pStyle w:val="ConsPlusNormal"/>
              <w:jc w:val="center"/>
            </w:pPr>
            <w:r>
              <w:t>243657,2</w:t>
            </w:r>
          </w:p>
        </w:tc>
        <w:tc>
          <w:tcPr>
            <w:tcW w:w="737" w:type="dxa"/>
          </w:tcPr>
          <w:p w:rsidR="00347E15" w:rsidRDefault="00347E15">
            <w:pPr>
              <w:pStyle w:val="ConsPlusNormal"/>
              <w:jc w:val="center"/>
            </w:pPr>
            <w:r>
              <w:t>0,0</w:t>
            </w:r>
          </w:p>
        </w:tc>
        <w:tc>
          <w:tcPr>
            <w:tcW w:w="964" w:type="dxa"/>
          </w:tcPr>
          <w:p w:rsidR="00347E15" w:rsidRDefault="00347E15">
            <w:pPr>
              <w:pStyle w:val="ConsPlusNormal"/>
              <w:jc w:val="center"/>
            </w:pPr>
            <w:r>
              <w:t>0,0</w:t>
            </w:r>
          </w:p>
        </w:tc>
        <w:tc>
          <w:tcPr>
            <w:tcW w:w="1587" w:type="dxa"/>
            <w:vMerge w:val="restart"/>
          </w:tcPr>
          <w:p w:rsidR="00347E15" w:rsidRDefault="00347E15">
            <w:pPr>
              <w:pStyle w:val="ConsPlusNormal"/>
              <w:jc w:val="center"/>
            </w:pPr>
            <w:r>
              <w:t>Департамент тарифного регулирования Томской области</w:t>
            </w:r>
          </w:p>
        </w:tc>
        <w:tc>
          <w:tcPr>
            <w:tcW w:w="1644" w:type="dxa"/>
          </w:tcPr>
          <w:p w:rsidR="00347E15" w:rsidRDefault="00347E15">
            <w:pPr>
              <w:pStyle w:val="ConsPlusNormal"/>
              <w:jc w:val="center"/>
            </w:pPr>
            <w:r>
              <w:t>X</w:t>
            </w:r>
          </w:p>
        </w:tc>
        <w:tc>
          <w:tcPr>
            <w:tcW w:w="907" w:type="dxa"/>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val="restart"/>
          </w:tcPr>
          <w:p w:rsidR="00347E15" w:rsidRDefault="00347E15">
            <w:pPr>
              <w:pStyle w:val="ConsPlusNormal"/>
              <w:jc w:val="center"/>
            </w:pPr>
            <w:r>
              <w:t>2024 год</w:t>
            </w:r>
          </w:p>
        </w:tc>
        <w:tc>
          <w:tcPr>
            <w:tcW w:w="1144" w:type="dxa"/>
            <w:vMerge w:val="restart"/>
          </w:tcPr>
          <w:p w:rsidR="00347E15" w:rsidRDefault="00347E15">
            <w:pPr>
              <w:pStyle w:val="ConsPlusNormal"/>
              <w:jc w:val="center"/>
            </w:pPr>
            <w:r>
              <w:t>243657,2</w:t>
            </w:r>
          </w:p>
        </w:tc>
        <w:tc>
          <w:tcPr>
            <w:tcW w:w="907" w:type="dxa"/>
            <w:vMerge w:val="restart"/>
          </w:tcPr>
          <w:p w:rsidR="00347E15" w:rsidRDefault="00347E15">
            <w:pPr>
              <w:pStyle w:val="ConsPlusNormal"/>
              <w:jc w:val="center"/>
            </w:pPr>
            <w:r>
              <w:t>0,0</w:t>
            </w:r>
          </w:p>
        </w:tc>
        <w:tc>
          <w:tcPr>
            <w:tcW w:w="1247" w:type="dxa"/>
            <w:vMerge w:val="restart"/>
          </w:tcPr>
          <w:p w:rsidR="00347E15" w:rsidRDefault="00347E15">
            <w:pPr>
              <w:pStyle w:val="ConsPlusNormal"/>
              <w:jc w:val="center"/>
            </w:pPr>
            <w:r>
              <w:t>243657,2</w:t>
            </w:r>
          </w:p>
        </w:tc>
        <w:tc>
          <w:tcPr>
            <w:tcW w:w="737" w:type="dxa"/>
            <w:vMerge w:val="restart"/>
          </w:tcPr>
          <w:p w:rsidR="00347E15" w:rsidRDefault="00347E15">
            <w:pPr>
              <w:pStyle w:val="ConsPlusNormal"/>
              <w:jc w:val="center"/>
            </w:pPr>
            <w:r>
              <w:t>0,0</w:t>
            </w:r>
          </w:p>
        </w:tc>
        <w:tc>
          <w:tcPr>
            <w:tcW w:w="964" w:type="dxa"/>
            <w:vMerge w:val="restart"/>
          </w:tcPr>
          <w:p w:rsidR="00347E15" w:rsidRDefault="00347E15">
            <w:pPr>
              <w:pStyle w:val="ConsPlusNormal"/>
              <w:jc w:val="center"/>
            </w:pPr>
            <w:r>
              <w:t>0,0</w:t>
            </w:r>
          </w:p>
        </w:tc>
        <w:tc>
          <w:tcPr>
            <w:tcW w:w="1587" w:type="dxa"/>
            <w:vMerge/>
          </w:tcPr>
          <w:p w:rsidR="00347E15" w:rsidRDefault="00347E15">
            <w:pPr>
              <w:pStyle w:val="ConsPlusNormal"/>
            </w:pPr>
          </w:p>
        </w:tc>
        <w:tc>
          <w:tcPr>
            <w:tcW w:w="1644" w:type="dxa"/>
          </w:tcPr>
          <w:p w:rsidR="00347E15" w:rsidRDefault="00347E15">
            <w:pPr>
              <w:pStyle w:val="ConsPlusNormal"/>
            </w:pPr>
            <w:r>
              <w:t xml:space="preserve">Доля пассажиров,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 в общем числе </w:t>
            </w:r>
            <w:r>
              <w:lastRenderedPageBreak/>
              <w:t>перевезенных пассажиров, на которых распространяется действие тарифов для отдельных категорий пассажиров, %</w:t>
            </w:r>
          </w:p>
        </w:tc>
        <w:tc>
          <w:tcPr>
            <w:tcW w:w="907" w:type="dxa"/>
          </w:tcPr>
          <w:p w:rsidR="00347E15" w:rsidRDefault="00347E15">
            <w:pPr>
              <w:pStyle w:val="ConsPlusNormal"/>
              <w:jc w:val="center"/>
            </w:pPr>
            <w:r>
              <w:lastRenderedPageBreak/>
              <w:t>100</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tcPr>
          <w:p w:rsidR="00347E15" w:rsidRDefault="00347E15">
            <w:pPr>
              <w:pStyle w:val="ConsPlusNormal"/>
            </w:pPr>
          </w:p>
        </w:tc>
        <w:tc>
          <w:tcPr>
            <w:tcW w:w="1144" w:type="dxa"/>
            <w:vMerge/>
          </w:tcPr>
          <w:p w:rsidR="00347E15" w:rsidRDefault="00347E15">
            <w:pPr>
              <w:pStyle w:val="ConsPlusNormal"/>
            </w:pPr>
          </w:p>
        </w:tc>
        <w:tc>
          <w:tcPr>
            <w:tcW w:w="907" w:type="dxa"/>
            <w:vMerge/>
          </w:tcPr>
          <w:p w:rsidR="00347E15" w:rsidRDefault="00347E15">
            <w:pPr>
              <w:pStyle w:val="ConsPlusNormal"/>
            </w:pPr>
          </w:p>
        </w:tc>
        <w:tc>
          <w:tcPr>
            <w:tcW w:w="1247" w:type="dxa"/>
            <w:vMerge/>
          </w:tcPr>
          <w:p w:rsidR="00347E15" w:rsidRDefault="00347E15">
            <w:pPr>
              <w:pStyle w:val="ConsPlusNormal"/>
            </w:pPr>
          </w:p>
        </w:tc>
        <w:tc>
          <w:tcPr>
            <w:tcW w:w="737" w:type="dxa"/>
            <w:vMerge/>
          </w:tcPr>
          <w:p w:rsidR="00347E15" w:rsidRDefault="00347E15">
            <w:pPr>
              <w:pStyle w:val="ConsPlusNormal"/>
            </w:pPr>
          </w:p>
        </w:tc>
        <w:tc>
          <w:tcPr>
            <w:tcW w:w="964" w:type="dxa"/>
            <w:vMerge/>
          </w:tcPr>
          <w:p w:rsidR="00347E15" w:rsidRDefault="00347E15">
            <w:pPr>
              <w:pStyle w:val="ConsPlusNormal"/>
            </w:pPr>
          </w:p>
        </w:tc>
        <w:tc>
          <w:tcPr>
            <w:tcW w:w="1587" w:type="dxa"/>
            <w:vMerge/>
          </w:tcPr>
          <w:p w:rsidR="00347E15" w:rsidRDefault="00347E15">
            <w:pPr>
              <w:pStyle w:val="ConsPlusNormal"/>
            </w:pPr>
          </w:p>
        </w:tc>
        <w:tc>
          <w:tcPr>
            <w:tcW w:w="1644" w:type="dxa"/>
          </w:tcPr>
          <w:p w:rsidR="00347E15" w:rsidRDefault="00347E15">
            <w:pPr>
              <w:pStyle w:val="ConsPlusNormal"/>
            </w:pPr>
            <w:r>
              <w:t>Доля потребителей, получивших коммунальный ресурс по льготному тарифу, от общего числа льготных потребителей, %</w:t>
            </w:r>
          </w:p>
        </w:tc>
        <w:tc>
          <w:tcPr>
            <w:tcW w:w="907" w:type="dxa"/>
          </w:tcPr>
          <w:p w:rsidR="00347E15" w:rsidRDefault="00347E15">
            <w:pPr>
              <w:pStyle w:val="ConsPlusNormal"/>
              <w:jc w:val="center"/>
            </w:pPr>
            <w:r>
              <w:t>100</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Х</w:t>
            </w:r>
          </w:p>
        </w:tc>
        <w:tc>
          <w:tcPr>
            <w:tcW w:w="907" w:type="dxa"/>
            <w:vAlign w:val="center"/>
          </w:tcPr>
          <w:p w:rsidR="00347E15" w:rsidRDefault="00347E15">
            <w:pPr>
              <w:pStyle w:val="ConsPlusNormal"/>
              <w:jc w:val="center"/>
            </w:pPr>
            <w:r>
              <w:t>Х</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Х</w:t>
            </w:r>
          </w:p>
        </w:tc>
        <w:tc>
          <w:tcPr>
            <w:tcW w:w="907" w:type="dxa"/>
            <w:vAlign w:val="center"/>
          </w:tcPr>
          <w:p w:rsidR="00347E15" w:rsidRDefault="00347E15">
            <w:pPr>
              <w:pStyle w:val="ConsPlusNormal"/>
              <w:jc w:val="center"/>
            </w:pPr>
            <w:r>
              <w:t>Х</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tcPr>
          <w:p w:rsidR="00347E15" w:rsidRDefault="00347E15">
            <w:pPr>
              <w:pStyle w:val="ConsPlusNormal"/>
              <w:jc w:val="center"/>
            </w:pPr>
            <w:r>
              <w:t>Прогнозный период 2027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Х</w:t>
            </w:r>
          </w:p>
        </w:tc>
        <w:tc>
          <w:tcPr>
            <w:tcW w:w="907" w:type="dxa"/>
            <w:vAlign w:val="center"/>
          </w:tcPr>
          <w:p w:rsidR="00347E15" w:rsidRDefault="00347E15">
            <w:pPr>
              <w:pStyle w:val="ConsPlusNormal"/>
              <w:jc w:val="center"/>
            </w:pPr>
            <w:r>
              <w:t>Х</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Х</w:t>
            </w:r>
          </w:p>
        </w:tc>
        <w:tc>
          <w:tcPr>
            <w:tcW w:w="907" w:type="dxa"/>
            <w:vAlign w:val="center"/>
          </w:tcPr>
          <w:p w:rsidR="00347E15" w:rsidRDefault="00347E15">
            <w:pPr>
              <w:pStyle w:val="ConsPlusNormal"/>
              <w:jc w:val="center"/>
            </w:pPr>
            <w:r>
              <w:t>Х</w:t>
            </w:r>
          </w:p>
        </w:tc>
      </w:tr>
      <w:tr w:rsidR="00347E15">
        <w:tc>
          <w:tcPr>
            <w:tcW w:w="454" w:type="dxa"/>
            <w:vMerge w:val="restart"/>
          </w:tcPr>
          <w:p w:rsidR="00347E15" w:rsidRDefault="00347E15">
            <w:pPr>
              <w:pStyle w:val="ConsPlusNormal"/>
              <w:jc w:val="center"/>
            </w:pPr>
            <w:r>
              <w:t>3.</w:t>
            </w:r>
          </w:p>
        </w:tc>
        <w:tc>
          <w:tcPr>
            <w:tcW w:w="2779" w:type="dxa"/>
            <w:vMerge w:val="restart"/>
          </w:tcPr>
          <w:p w:rsidR="00347E15" w:rsidRDefault="00347E15">
            <w:pPr>
              <w:pStyle w:val="ConsPlusNormal"/>
            </w:pPr>
            <w:r>
              <w:t xml:space="preserve">КПМ 3 "Оказание </w:t>
            </w:r>
            <w:r>
              <w:lastRenderedPageBreak/>
              <w:t>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91" w:type="dxa"/>
            <w:vAlign w:val="center"/>
          </w:tcPr>
          <w:p w:rsidR="00347E15" w:rsidRDefault="00347E15">
            <w:pPr>
              <w:pStyle w:val="ConsPlusNormal"/>
              <w:jc w:val="center"/>
            </w:pPr>
            <w:r>
              <w:lastRenderedPageBreak/>
              <w:t>Всего</w:t>
            </w:r>
          </w:p>
        </w:tc>
        <w:tc>
          <w:tcPr>
            <w:tcW w:w="1144" w:type="dxa"/>
            <w:vAlign w:val="center"/>
          </w:tcPr>
          <w:p w:rsidR="00347E15" w:rsidRDefault="00347E15">
            <w:pPr>
              <w:pStyle w:val="ConsPlusNormal"/>
              <w:jc w:val="center"/>
            </w:pPr>
            <w:r>
              <w:t>773220,6</w:t>
            </w:r>
          </w:p>
        </w:tc>
        <w:tc>
          <w:tcPr>
            <w:tcW w:w="907" w:type="dxa"/>
            <w:vAlign w:val="center"/>
          </w:tcPr>
          <w:p w:rsidR="00347E15" w:rsidRDefault="00347E15">
            <w:pPr>
              <w:pStyle w:val="ConsPlusNormal"/>
              <w:jc w:val="center"/>
            </w:pPr>
            <w:r>
              <w:t>0</w:t>
            </w:r>
          </w:p>
        </w:tc>
        <w:tc>
          <w:tcPr>
            <w:tcW w:w="1247" w:type="dxa"/>
            <w:vAlign w:val="center"/>
          </w:tcPr>
          <w:p w:rsidR="00347E15" w:rsidRDefault="00347E15">
            <w:pPr>
              <w:pStyle w:val="ConsPlusNormal"/>
              <w:jc w:val="center"/>
            </w:pPr>
            <w:r>
              <w:t>773143,3</w:t>
            </w:r>
          </w:p>
        </w:tc>
        <w:tc>
          <w:tcPr>
            <w:tcW w:w="737" w:type="dxa"/>
            <w:vAlign w:val="center"/>
          </w:tcPr>
          <w:p w:rsidR="00347E15" w:rsidRDefault="00347E15">
            <w:pPr>
              <w:pStyle w:val="ConsPlusNormal"/>
              <w:jc w:val="center"/>
            </w:pPr>
            <w:r>
              <w:t>77,3</w:t>
            </w:r>
          </w:p>
        </w:tc>
        <w:tc>
          <w:tcPr>
            <w:tcW w:w="964" w:type="dxa"/>
            <w:vAlign w:val="center"/>
          </w:tcPr>
          <w:p w:rsidR="00347E15" w:rsidRDefault="00347E15">
            <w:pPr>
              <w:pStyle w:val="ConsPlusNormal"/>
              <w:jc w:val="center"/>
            </w:pPr>
            <w:r>
              <w:t>0</w:t>
            </w:r>
          </w:p>
        </w:tc>
        <w:tc>
          <w:tcPr>
            <w:tcW w:w="1587" w:type="dxa"/>
            <w:vMerge w:val="restart"/>
            <w:vAlign w:val="center"/>
          </w:tcPr>
          <w:p w:rsidR="00347E15" w:rsidRDefault="00347E15">
            <w:pPr>
              <w:pStyle w:val="ConsPlusNormal"/>
              <w:jc w:val="center"/>
            </w:pPr>
            <w:r>
              <w:t xml:space="preserve">Департамент </w:t>
            </w:r>
            <w:r>
              <w:lastRenderedPageBreak/>
              <w:t>ЖКХ и государственного жилищного надзора Томской области</w:t>
            </w:r>
          </w:p>
        </w:tc>
        <w:tc>
          <w:tcPr>
            <w:tcW w:w="1644" w:type="dxa"/>
            <w:vAlign w:val="center"/>
          </w:tcPr>
          <w:p w:rsidR="00347E15" w:rsidRDefault="00347E15">
            <w:pPr>
              <w:pStyle w:val="ConsPlusNormal"/>
              <w:jc w:val="center"/>
            </w:pPr>
            <w:r>
              <w:lastRenderedPageBreak/>
              <w:t>Х</w:t>
            </w:r>
          </w:p>
        </w:tc>
        <w:tc>
          <w:tcPr>
            <w:tcW w:w="907" w:type="dxa"/>
            <w:vAlign w:val="center"/>
          </w:tcPr>
          <w:p w:rsidR="00347E15" w:rsidRDefault="00347E15">
            <w:pPr>
              <w:pStyle w:val="ConsPlusNormal"/>
              <w:jc w:val="center"/>
            </w:pPr>
            <w:r>
              <w:t>Х</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val="restart"/>
            <w:vAlign w:val="center"/>
          </w:tcPr>
          <w:p w:rsidR="00347E15" w:rsidRDefault="00347E15">
            <w:pPr>
              <w:pStyle w:val="ConsPlusNormal"/>
              <w:jc w:val="center"/>
            </w:pPr>
            <w:r>
              <w:t>2024 год</w:t>
            </w:r>
          </w:p>
        </w:tc>
        <w:tc>
          <w:tcPr>
            <w:tcW w:w="1144" w:type="dxa"/>
            <w:vMerge w:val="restart"/>
            <w:vAlign w:val="center"/>
          </w:tcPr>
          <w:p w:rsidR="00347E15" w:rsidRDefault="00347E15">
            <w:pPr>
              <w:pStyle w:val="ConsPlusNormal"/>
              <w:jc w:val="center"/>
            </w:pPr>
            <w:r>
              <w:t>773220,6</w:t>
            </w:r>
          </w:p>
        </w:tc>
        <w:tc>
          <w:tcPr>
            <w:tcW w:w="907" w:type="dxa"/>
            <w:vMerge w:val="restart"/>
            <w:vAlign w:val="center"/>
          </w:tcPr>
          <w:p w:rsidR="00347E15" w:rsidRDefault="00347E15">
            <w:pPr>
              <w:pStyle w:val="ConsPlusNormal"/>
              <w:jc w:val="center"/>
            </w:pPr>
            <w:r>
              <w:t>0</w:t>
            </w:r>
          </w:p>
        </w:tc>
        <w:tc>
          <w:tcPr>
            <w:tcW w:w="1247" w:type="dxa"/>
            <w:vMerge w:val="restart"/>
            <w:vAlign w:val="center"/>
          </w:tcPr>
          <w:p w:rsidR="00347E15" w:rsidRDefault="00347E15">
            <w:pPr>
              <w:pStyle w:val="ConsPlusNormal"/>
              <w:jc w:val="center"/>
            </w:pPr>
            <w:r>
              <w:t>773143,3</w:t>
            </w:r>
          </w:p>
        </w:tc>
        <w:tc>
          <w:tcPr>
            <w:tcW w:w="737" w:type="dxa"/>
            <w:vMerge w:val="restart"/>
            <w:vAlign w:val="center"/>
          </w:tcPr>
          <w:p w:rsidR="00347E15" w:rsidRDefault="00347E15">
            <w:pPr>
              <w:pStyle w:val="ConsPlusNormal"/>
              <w:jc w:val="center"/>
            </w:pPr>
            <w:r>
              <w:t>77,3</w:t>
            </w:r>
          </w:p>
        </w:tc>
        <w:tc>
          <w:tcPr>
            <w:tcW w:w="964" w:type="dxa"/>
            <w:vMerge w:val="restart"/>
            <w:vAlign w:val="center"/>
          </w:tcPr>
          <w:p w:rsidR="00347E15" w:rsidRDefault="00347E15">
            <w:pPr>
              <w:pStyle w:val="ConsPlusNormal"/>
              <w:jc w:val="center"/>
            </w:pPr>
            <w:r>
              <w:t>0</w:t>
            </w:r>
          </w:p>
        </w:tc>
        <w:tc>
          <w:tcPr>
            <w:tcW w:w="1587" w:type="dxa"/>
            <w:vMerge/>
          </w:tcPr>
          <w:p w:rsidR="00347E15" w:rsidRDefault="00347E15">
            <w:pPr>
              <w:pStyle w:val="ConsPlusNormal"/>
            </w:pPr>
          </w:p>
        </w:tc>
        <w:tc>
          <w:tcPr>
            <w:tcW w:w="1644" w:type="dxa"/>
            <w:vAlign w:val="center"/>
          </w:tcPr>
          <w:p w:rsidR="00347E15" w:rsidRDefault="00347E15">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 %</w:t>
            </w:r>
          </w:p>
        </w:tc>
        <w:tc>
          <w:tcPr>
            <w:tcW w:w="907" w:type="dxa"/>
            <w:vAlign w:val="center"/>
          </w:tcPr>
          <w:p w:rsidR="00347E15" w:rsidRDefault="00347E15">
            <w:pPr>
              <w:pStyle w:val="ConsPlusNormal"/>
              <w:jc w:val="center"/>
            </w:pPr>
            <w:r>
              <w:t>80</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Merge/>
          </w:tcPr>
          <w:p w:rsidR="00347E15" w:rsidRDefault="00347E15">
            <w:pPr>
              <w:pStyle w:val="ConsPlusNormal"/>
            </w:pPr>
          </w:p>
        </w:tc>
        <w:tc>
          <w:tcPr>
            <w:tcW w:w="1144" w:type="dxa"/>
            <w:vMerge/>
          </w:tcPr>
          <w:p w:rsidR="00347E15" w:rsidRDefault="00347E15">
            <w:pPr>
              <w:pStyle w:val="ConsPlusNormal"/>
            </w:pPr>
          </w:p>
        </w:tc>
        <w:tc>
          <w:tcPr>
            <w:tcW w:w="907" w:type="dxa"/>
            <w:vMerge/>
          </w:tcPr>
          <w:p w:rsidR="00347E15" w:rsidRDefault="00347E15">
            <w:pPr>
              <w:pStyle w:val="ConsPlusNormal"/>
            </w:pPr>
          </w:p>
        </w:tc>
        <w:tc>
          <w:tcPr>
            <w:tcW w:w="1247" w:type="dxa"/>
            <w:vMerge/>
          </w:tcPr>
          <w:p w:rsidR="00347E15" w:rsidRDefault="00347E15">
            <w:pPr>
              <w:pStyle w:val="ConsPlusNormal"/>
            </w:pPr>
          </w:p>
        </w:tc>
        <w:tc>
          <w:tcPr>
            <w:tcW w:w="737" w:type="dxa"/>
            <w:vMerge/>
          </w:tcPr>
          <w:p w:rsidR="00347E15" w:rsidRDefault="00347E15">
            <w:pPr>
              <w:pStyle w:val="ConsPlusNormal"/>
            </w:pPr>
          </w:p>
        </w:tc>
        <w:tc>
          <w:tcPr>
            <w:tcW w:w="964" w:type="dxa"/>
            <w:vMerge/>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pPr>
            <w:r>
              <w:t>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w:t>
            </w:r>
          </w:p>
        </w:tc>
        <w:tc>
          <w:tcPr>
            <w:tcW w:w="907" w:type="dxa"/>
            <w:vAlign w:val="center"/>
          </w:tcPr>
          <w:p w:rsidR="00347E15" w:rsidRDefault="00347E15">
            <w:pPr>
              <w:pStyle w:val="ConsPlusNormal"/>
              <w:jc w:val="center"/>
            </w:pPr>
            <w:r>
              <w:t>80</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pPr>
          </w:p>
        </w:tc>
        <w:tc>
          <w:tcPr>
            <w:tcW w:w="907" w:type="dxa"/>
            <w:vAlign w:val="center"/>
          </w:tcPr>
          <w:p w:rsidR="00347E15" w:rsidRDefault="00347E15">
            <w:pPr>
              <w:pStyle w:val="ConsPlusNormal"/>
            </w:pPr>
          </w:p>
        </w:tc>
        <w:tc>
          <w:tcPr>
            <w:tcW w:w="1247" w:type="dxa"/>
            <w:vAlign w:val="center"/>
          </w:tcPr>
          <w:p w:rsidR="00347E15" w:rsidRDefault="00347E15">
            <w:pPr>
              <w:pStyle w:val="ConsPlusNormal"/>
            </w:pPr>
          </w:p>
        </w:tc>
        <w:tc>
          <w:tcPr>
            <w:tcW w:w="737" w:type="dxa"/>
            <w:vAlign w:val="center"/>
          </w:tcPr>
          <w:p w:rsidR="00347E15" w:rsidRDefault="00347E15">
            <w:pPr>
              <w:pStyle w:val="ConsPlusNormal"/>
            </w:pPr>
          </w:p>
        </w:tc>
        <w:tc>
          <w:tcPr>
            <w:tcW w:w="964" w:type="dxa"/>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pPr>
          </w:p>
        </w:tc>
        <w:tc>
          <w:tcPr>
            <w:tcW w:w="907" w:type="dxa"/>
            <w:vAlign w:val="center"/>
          </w:tcPr>
          <w:p w:rsidR="00347E15" w:rsidRDefault="00347E15">
            <w:pPr>
              <w:pStyle w:val="ConsPlusNormal"/>
            </w:pPr>
          </w:p>
        </w:tc>
        <w:tc>
          <w:tcPr>
            <w:tcW w:w="1247" w:type="dxa"/>
            <w:vAlign w:val="center"/>
          </w:tcPr>
          <w:p w:rsidR="00347E15" w:rsidRDefault="00347E15">
            <w:pPr>
              <w:pStyle w:val="ConsPlusNormal"/>
            </w:pPr>
          </w:p>
        </w:tc>
        <w:tc>
          <w:tcPr>
            <w:tcW w:w="737" w:type="dxa"/>
            <w:vAlign w:val="center"/>
          </w:tcPr>
          <w:p w:rsidR="00347E15" w:rsidRDefault="00347E15">
            <w:pPr>
              <w:pStyle w:val="ConsPlusNormal"/>
            </w:pPr>
          </w:p>
        </w:tc>
        <w:tc>
          <w:tcPr>
            <w:tcW w:w="964" w:type="dxa"/>
            <w:vAlign w:val="center"/>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2027 год</w:t>
            </w:r>
          </w:p>
        </w:tc>
        <w:tc>
          <w:tcPr>
            <w:tcW w:w="1144" w:type="dxa"/>
            <w:vAlign w:val="center"/>
          </w:tcPr>
          <w:p w:rsidR="00347E15" w:rsidRDefault="00347E15">
            <w:pPr>
              <w:pStyle w:val="ConsPlusNormal"/>
            </w:pPr>
          </w:p>
        </w:tc>
        <w:tc>
          <w:tcPr>
            <w:tcW w:w="907" w:type="dxa"/>
            <w:vAlign w:val="center"/>
          </w:tcPr>
          <w:p w:rsidR="00347E15" w:rsidRDefault="00347E15">
            <w:pPr>
              <w:pStyle w:val="ConsPlusNormal"/>
            </w:pPr>
          </w:p>
        </w:tc>
        <w:tc>
          <w:tcPr>
            <w:tcW w:w="1247" w:type="dxa"/>
            <w:vAlign w:val="center"/>
          </w:tcPr>
          <w:p w:rsidR="00347E15" w:rsidRDefault="00347E15">
            <w:pPr>
              <w:pStyle w:val="ConsPlusNormal"/>
            </w:pPr>
          </w:p>
        </w:tc>
        <w:tc>
          <w:tcPr>
            <w:tcW w:w="737" w:type="dxa"/>
            <w:vAlign w:val="center"/>
          </w:tcPr>
          <w:p w:rsidR="00347E15" w:rsidRDefault="00347E15">
            <w:pPr>
              <w:pStyle w:val="ConsPlusNormal"/>
            </w:pPr>
          </w:p>
        </w:tc>
        <w:tc>
          <w:tcPr>
            <w:tcW w:w="964" w:type="dxa"/>
            <w:vAlign w:val="center"/>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pPr>
          </w:p>
        </w:tc>
        <w:tc>
          <w:tcPr>
            <w:tcW w:w="907" w:type="dxa"/>
            <w:vAlign w:val="center"/>
          </w:tcPr>
          <w:p w:rsidR="00347E15" w:rsidRDefault="00347E15">
            <w:pPr>
              <w:pStyle w:val="ConsPlusNormal"/>
            </w:pPr>
          </w:p>
        </w:tc>
        <w:tc>
          <w:tcPr>
            <w:tcW w:w="1247" w:type="dxa"/>
            <w:vAlign w:val="center"/>
          </w:tcPr>
          <w:p w:rsidR="00347E15" w:rsidRDefault="00347E15">
            <w:pPr>
              <w:pStyle w:val="ConsPlusNormal"/>
            </w:pPr>
          </w:p>
        </w:tc>
        <w:tc>
          <w:tcPr>
            <w:tcW w:w="737" w:type="dxa"/>
            <w:vAlign w:val="center"/>
          </w:tcPr>
          <w:p w:rsidR="00347E15" w:rsidRDefault="00347E15">
            <w:pPr>
              <w:pStyle w:val="ConsPlusNormal"/>
            </w:pPr>
          </w:p>
        </w:tc>
        <w:tc>
          <w:tcPr>
            <w:tcW w:w="964" w:type="dxa"/>
            <w:vAlign w:val="center"/>
          </w:tcPr>
          <w:p w:rsidR="00347E15" w:rsidRDefault="00347E15">
            <w:pPr>
              <w:pStyle w:val="ConsPlusNormal"/>
            </w:pPr>
          </w:p>
        </w:tc>
        <w:tc>
          <w:tcPr>
            <w:tcW w:w="1587" w:type="dxa"/>
            <w:vMerge/>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val="restart"/>
            <w:vAlign w:val="center"/>
          </w:tcPr>
          <w:p w:rsidR="00347E15" w:rsidRDefault="00347E15">
            <w:pPr>
              <w:pStyle w:val="ConsPlusNormal"/>
              <w:jc w:val="center"/>
            </w:pPr>
            <w:r>
              <w:t>4.</w:t>
            </w:r>
          </w:p>
        </w:tc>
        <w:tc>
          <w:tcPr>
            <w:tcW w:w="2779" w:type="dxa"/>
            <w:vMerge w:val="restart"/>
            <w:vAlign w:val="center"/>
          </w:tcPr>
          <w:p w:rsidR="00347E15" w:rsidRDefault="00347E15">
            <w:pPr>
              <w:pStyle w:val="ConsPlusNormal"/>
            </w:pPr>
            <w:r>
              <w:t>Итого по подпрограмме 3</w:t>
            </w:r>
          </w:p>
        </w:tc>
        <w:tc>
          <w:tcPr>
            <w:tcW w:w="1191" w:type="dxa"/>
            <w:vAlign w:val="center"/>
          </w:tcPr>
          <w:p w:rsidR="00347E15" w:rsidRDefault="00347E15">
            <w:pPr>
              <w:pStyle w:val="ConsPlusNormal"/>
              <w:jc w:val="center"/>
            </w:pPr>
            <w:r>
              <w:t>всего</w:t>
            </w:r>
          </w:p>
        </w:tc>
        <w:tc>
          <w:tcPr>
            <w:tcW w:w="1144" w:type="dxa"/>
            <w:vAlign w:val="center"/>
          </w:tcPr>
          <w:p w:rsidR="00347E15" w:rsidRDefault="00347E15">
            <w:pPr>
              <w:pStyle w:val="ConsPlusNormal"/>
              <w:jc w:val="center"/>
            </w:pPr>
            <w:r>
              <w:t>1017399,6</w:t>
            </w:r>
          </w:p>
        </w:tc>
        <w:tc>
          <w:tcPr>
            <w:tcW w:w="907" w:type="dxa"/>
            <w:vAlign w:val="center"/>
          </w:tcPr>
          <w:p w:rsidR="00347E15" w:rsidRDefault="00347E15">
            <w:pPr>
              <w:pStyle w:val="ConsPlusNormal"/>
              <w:jc w:val="center"/>
            </w:pPr>
            <w:r>
              <w:t>0</w:t>
            </w:r>
          </w:p>
        </w:tc>
        <w:tc>
          <w:tcPr>
            <w:tcW w:w="1247" w:type="dxa"/>
            <w:vAlign w:val="center"/>
          </w:tcPr>
          <w:p w:rsidR="00347E15" w:rsidRDefault="00347E15">
            <w:pPr>
              <w:pStyle w:val="ConsPlusNormal"/>
              <w:jc w:val="center"/>
            </w:pPr>
            <w:r>
              <w:t>1017322,3</w:t>
            </w:r>
          </w:p>
        </w:tc>
        <w:tc>
          <w:tcPr>
            <w:tcW w:w="737" w:type="dxa"/>
            <w:vAlign w:val="center"/>
          </w:tcPr>
          <w:p w:rsidR="00347E15" w:rsidRDefault="00347E15">
            <w:pPr>
              <w:pStyle w:val="ConsPlusNormal"/>
              <w:jc w:val="center"/>
            </w:pPr>
            <w:r>
              <w:t>77,3</w:t>
            </w:r>
          </w:p>
        </w:tc>
        <w:tc>
          <w:tcPr>
            <w:tcW w:w="964" w:type="dxa"/>
            <w:vAlign w:val="center"/>
          </w:tcPr>
          <w:p w:rsidR="00347E15" w:rsidRDefault="00347E15">
            <w:pPr>
              <w:pStyle w:val="ConsPlusNormal"/>
              <w:jc w:val="center"/>
            </w:pPr>
            <w:r>
              <w:t>0</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2024 год</w:t>
            </w:r>
          </w:p>
        </w:tc>
        <w:tc>
          <w:tcPr>
            <w:tcW w:w="1144" w:type="dxa"/>
            <w:vAlign w:val="center"/>
          </w:tcPr>
          <w:p w:rsidR="00347E15" w:rsidRDefault="00347E15">
            <w:pPr>
              <w:pStyle w:val="ConsPlusNormal"/>
              <w:jc w:val="center"/>
            </w:pPr>
            <w:r>
              <w:t>1017399,6</w:t>
            </w:r>
          </w:p>
        </w:tc>
        <w:tc>
          <w:tcPr>
            <w:tcW w:w="907" w:type="dxa"/>
            <w:vAlign w:val="center"/>
          </w:tcPr>
          <w:p w:rsidR="00347E15" w:rsidRDefault="00347E15">
            <w:pPr>
              <w:pStyle w:val="ConsPlusNormal"/>
              <w:jc w:val="center"/>
            </w:pPr>
            <w:r>
              <w:t>0</w:t>
            </w:r>
          </w:p>
        </w:tc>
        <w:tc>
          <w:tcPr>
            <w:tcW w:w="1247" w:type="dxa"/>
            <w:vAlign w:val="center"/>
          </w:tcPr>
          <w:p w:rsidR="00347E15" w:rsidRDefault="00347E15">
            <w:pPr>
              <w:pStyle w:val="ConsPlusNormal"/>
              <w:jc w:val="center"/>
            </w:pPr>
            <w:r>
              <w:t>1017322,3</w:t>
            </w:r>
          </w:p>
        </w:tc>
        <w:tc>
          <w:tcPr>
            <w:tcW w:w="737" w:type="dxa"/>
            <w:vAlign w:val="center"/>
          </w:tcPr>
          <w:p w:rsidR="00347E15" w:rsidRDefault="00347E15">
            <w:pPr>
              <w:pStyle w:val="ConsPlusNormal"/>
              <w:jc w:val="center"/>
            </w:pPr>
            <w:r>
              <w:t>77,3</w:t>
            </w:r>
          </w:p>
        </w:tc>
        <w:tc>
          <w:tcPr>
            <w:tcW w:w="964" w:type="dxa"/>
            <w:vAlign w:val="center"/>
          </w:tcPr>
          <w:p w:rsidR="00347E15" w:rsidRDefault="00347E15">
            <w:pPr>
              <w:pStyle w:val="ConsPlusNormal"/>
              <w:jc w:val="center"/>
            </w:pPr>
            <w:r>
              <w:t>0</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2025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2026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2027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r w:rsidR="00347E15">
        <w:tc>
          <w:tcPr>
            <w:tcW w:w="454" w:type="dxa"/>
            <w:vMerge/>
          </w:tcPr>
          <w:p w:rsidR="00347E15" w:rsidRDefault="00347E15">
            <w:pPr>
              <w:pStyle w:val="ConsPlusNormal"/>
            </w:pPr>
          </w:p>
        </w:tc>
        <w:tc>
          <w:tcPr>
            <w:tcW w:w="2779" w:type="dxa"/>
            <w:vMerge/>
          </w:tcPr>
          <w:p w:rsidR="00347E15" w:rsidRDefault="00347E15">
            <w:pPr>
              <w:pStyle w:val="ConsPlusNormal"/>
            </w:pPr>
          </w:p>
        </w:tc>
        <w:tc>
          <w:tcPr>
            <w:tcW w:w="1191" w:type="dxa"/>
            <w:vAlign w:val="center"/>
          </w:tcPr>
          <w:p w:rsidR="00347E15" w:rsidRDefault="00347E15">
            <w:pPr>
              <w:pStyle w:val="ConsPlusNormal"/>
              <w:jc w:val="center"/>
            </w:pPr>
            <w:r>
              <w:t>Прогнозный период 2028 год</w:t>
            </w:r>
          </w:p>
        </w:tc>
        <w:tc>
          <w:tcPr>
            <w:tcW w:w="1144" w:type="dxa"/>
            <w:vAlign w:val="center"/>
          </w:tcPr>
          <w:p w:rsidR="00347E15" w:rsidRDefault="00347E15">
            <w:pPr>
              <w:pStyle w:val="ConsPlusNormal"/>
              <w:jc w:val="center"/>
            </w:pPr>
            <w:r>
              <w:t>-</w:t>
            </w:r>
          </w:p>
        </w:tc>
        <w:tc>
          <w:tcPr>
            <w:tcW w:w="907" w:type="dxa"/>
            <w:vAlign w:val="center"/>
          </w:tcPr>
          <w:p w:rsidR="00347E15" w:rsidRDefault="00347E15">
            <w:pPr>
              <w:pStyle w:val="ConsPlusNormal"/>
              <w:jc w:val="center"/>
            </w:pPr>
            <w:r>
              <w:t>-</w:t>
            </w:r>
          </w:p>
        </w:tc>
        <w:tc>
          <w:tcPr>
            <w:tcW w:w="1247" w:type="dxa"/>
            <w:vAlign w:val="center"/>
          </w:tcPr>
          <w:p w:rsidR="00347E15" w:rsidRDefault="00347E15">
            <w:pPr>
              <w:pStyle w:val="ConsPlusNormal"/>
              <w:jc w:val="center"/>
            </w:pPr>
            <w:r>
              <w:t>-</w:t>
            </w:r>
          </w:p>
        </w:tc>
        <w:tc>
          <w:tcPr>
            <w:tcW w:w="737" w:type="dxa"/>
            <w:vAlign w:val="center"/>
          </w:tcPr>
          <w:p w:rsidR="00347E15" w:rsidRDefault="00347E15">
            <w:pPr>
              <w:pStyle w:val="ConsPlusNormal"/>
              <w:jc w:val="center"/>
            </w:pPr>
            <w:r>
              <w:t>-</w:t>
            </w:r>
          </w:p>
        </w:tc>
        <w:tc>
          <w:tcPr>
            <w:tcW w:w="964" w:type="dxa"/>
          </w:tcPr>
          <w:p w:rsidR="00347E15" w:rsidRDefault="00347E15">
            <w:pPr>
              <w:pStyle w:val="ConsPlusNormal"/>
              <w:jc w:val="center"/>
            </w:pPr>
            <w:r>
              <w:t>-</w:t>
            </w:r>
          </w:p>
        </w:tc>
        <w:tc>
          <w:tcPr>
            <w:tcW w:w="1587" w:type="dxa"/>
            <w:vAlign w:val="center"/>
          </w:tcPr>
          <w:p w:rsidR="00347E15" w:rsidRDefault="00347E15">
            <w:pPr>
              <w:pStyle w:val="ConsPlusNormal"/>
            </w:pPr>
          </w:p>
        </w:tc>
        <w:tc>
          <w:tcPr>
            <w:tcW w:w="1644" w:type="dxa"/>
            <w:vAlign w:val="center"/>
          </w:tcPr>
          <w:p w:rsidR="00347E15" w:rsidRDefault="00347E15">
            <w:pPr>
              <w:pStyle w:val="ConsPlusNormal"/>
              <w:jc w:val="center"/>
            </w:pPr>
            <w:r>
              <w:t>X</w:t>
            </w:r>
          </w:p>
        </w:tc>
        <w:tc>
          <w:tcPr>
            <w:tcW w:w="907" w:type="dxa"/>
            <w:vAlign w:val="center"/>
          </w:tcPr>
          <w:p w:rsidR="00347E15" w:rsidRDefault="00347E15">
            <w:pPr>
              <w:pStyle w:val="ConsPlusNormal"/>
              <w:jc w:val="center"/>
            </w:pPr>
            <w:r>
              <w:t>X</w:t>
            </w:r>
          </w:p>
        </w:tc>
      </w:tr>
    </w:tbl>
    <w:p w:rsidR="00347E15" w:rsidRDefault="00347E15">
      <w:pPr>
        <w:pStyle w:val="ConsPlusNormal"/>
        <w:sectPr w:rsidR="00347E15">
          <w:pgSz w:w="16838" w:h="11905" w:orient="landscape"/>
          <w:pgMar w:top="1701" w:right="1134" w:bottom="850" w:left="1134" w:header="0" w:footer="0" w:gutter="0"/>
          <w:cols w:space="720"/>
          <w:titlePg/>
        </w:sectPr>
      </w:pPr>
    </w:p>
    <w:p w:rsidR="00347E15" w:rsidRDefault="00347E15">
      <w:pPr>
        <w:pStyle w:val="ConsPlusNormal"/>
        <w:jc w:val="both"/>
      </w:pPr>
    </w:p>
    <w:p w:rsidR="00347E15" w:rsidRDefault="00347E15">
      <w:pPr>
        <w:pStyle w:val="ConsPlusTitle"/>
        <w:jc w:val="center"/>
        <w:outlineLvl w:val="2"/>
      </w:pPr>
      <w:r>
        <w:t>Перечень показателей задач комплексов процессных</w:t>
      </w:r>
    </w:p>
    <w:p w:rsidR="00347E15" w:rsidRDefault="00347E15">
      <w:pPr>
        <w:pStyle w:val="ConsPlusTitle"/>
        <w:jc w:val="center"/>
      </w:pPr>
      <w:r>
        <w:t>мероприятий, ведомственных проектов, сведения о порядке</w:t>
      </w:r>
    </w:p>
    <w:p w:rsidR="00347E15" w:rsidRDefault="00347E15">
      <w:pPr>
        <w:pStyle w:val="ConsPlusTitle"/>
        <w:jc w:val="center"/>
      </w:pPr>
      <w:r>
        <w:t>сбора информации по показателям и методике их расчета</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077"/>
        <w:gridCol w:w="1417"/>
        <w:gridCol w:w="1417"/>
        <w:gridCol w:w="1474"/>
        <w:gridCol w:w="1928"/>
        <w:gridCol w:w="1304"/>
        <w:gridCol w:w="1361"/>
        <w:gridCol w:w="1474"/>
      </w:tblGrid>
      <w:tr w:rsidR="00347E15">
        <w:tc>
          <w:tcPr>
            <w:tcW w:w="454" w:type="dxa"/>
            <w:vAlign w:val="center"/>
          </w:tcPr>
          <w:p w:rsidR="00347E15" w:rsidRDefault="00347E15">
            <w:pPr>
              <w:pStyle w:val="ConsPlusNormal"/>
              <w:jc w:val="center"/>
            </w:pPr>
            <w:r>
              <w:t>N п/п</w:t>
            </w:r>
          </w:p>
        </w:tc>
        <w:tc>
          <w:tcPr>
            <w:tcW w:w="1644" w:type="dxa"/>
            <w:vAlign w:val="center"/>
          </w:tcPr>
          <w:p w:rsidR="00347E15" w:rsidRDefault="00347E15">
            <w:pPr>
              <w:pStyle w:val="ConsPlusNormal"/>
              <w:jc w:val="center"/>
            </w:pPr>
            <w:r>
              <w:t>Наименование показателя</w:t>
            </w:r>
          </w:p>
        </w:tc>
        <w:tc>
          <w:tcPr>
            <w:tcW w:w="1077" w:type="dxa"/>
            <w:vAlign w:val="center"/>
          </w:tcPr>
          <w:p w:rsidR="00347E15" w:rsidRDefault="00347E15">
            <w:pPr>
              <w:pStyle w:val="ConsPlusNormal"/>
              <w:jc w:val="center"/>
            </w:pPr>
            <w:r>
              <w:t>Единица измерения</w:t>
            </w:r>
          </w:p>
        </w:tc>
        <w:tc>
          <w:tcPr>
            <w:tcW w:w="1417" w:type="dxa"/>
            <w:vAlign w:val="center"/>
          </w:tcPr>
          <w:p w:rsidR="00347E15" w:rsidRDefault="00347E15">
            <w:pPr>
              <w:pStyle w:val="ConsPlusNormal"/>
              <w:jc w:val="center"/>
            </w:pPr>
            <w:r>
              <w:t xml:space="preserve">Пункт Федерального </w:t>
            </w:r>
            <w:hyperlink r:id="rId55">
              <w:r>
                <w:rPr>
                  <w:color w:val="0000FF"/>
                </w:rPr>
                <w:t>плана</w:t>
              </w:r>
            </w:hyperlink>
            <w:r>
              <w:t xml:space="preserve"> статистических работ</w:t>
            </w:r>
          </w:p>
        </w:tc>
        <w:tc>
          <w:tcPr>
            <w:tcW w:w="1417" w:type="dxa"/>
            <w:vAlign w:val="center"/>
          </w:tcPr>
          <w:p w:rsidR="00347E15" w:rsidRDefault="00347E15">
            <w:pPr>
              <w:pStyle w:val="ConsPlusNormal"/>
              <w:jc w:val="center"/>
            </w:pPr>
            <w:r>
              <w:t>Периодичность сбора данных</w:t>
            </w:r>
          </w:p>
        </w:tc>
        <w:tc>
          <w:tcPr>
            <w:tcW w:w="1474" w:type="dxa"/>
            <w:vAlign w:val="center"/>
          </w:tcPr>
          <w:p w:rsidR="00347E15" w:rsidRDefault="00347E15">
            <w:pPr>
              <w:pStyle w:val="ConsPlusNormal"/>
              <w:jc w:val="center"/>
            </w:pPr>
            <w:r>
              <w:t>Временные характеристики показателя</w:t>
            </w:r>
          </w:p>
        </w:tc>
        <w:tc>
          <w:tcPr>
            <w:tcW w:w="1928" w:type="dxa"/>
            <w:vAlign w:val="center"/>
          </w:tcPr>
          <w:p w:rsidR="00347E15" w:rsidRDefault="00347E15">
            <w:pPr>
              <w:pStyle w:val="ConsPlusNormal"/>
              <w:jc w:val="center"/>
            </w:pPr>
            <w:r>
              <w:t>Алгоритм формирования (формула) расчета показателя</w:t>
            </w:r>
          </w:p>
        </w:tc>
        <w:tc>
          <w:tcPr>
            <w:tcW w:w="1304" w:type="dxa"/>
            <w:vAlign w:val="center"/>
          </w:tcPr>
          <w:p w:rsidR="00347E15" w:rsidRDefault="00347E15">
            <w:pPr>
              <w:pStyle w:val="ConsPlusNormal"/>
              <w:jc w:val="center"/>
            </w:pPr>
            <w:r>
              <w:t>Метод сбора информации</w:t>
            </w:r>
          </w:p>
        </w:tc>
        <w:tc>
          <w:tcPr>
            <w:tcW w:w="1361" w:type="dxa"/>
            <w:vAlign w:val="center"/>
          </w:tcPr>
          <w:p w:rsidR="00347E15" w:rsidRDefault="00347E15">
            <w:pPr>
              <w:pStyle w:val="ConsPlusNormal"/>
              <w:jc w:val="center"/>
            </w:pPr>
            <w:r>
              <w:t>Ответственный за сбор данных по показателю</w:t>
            </w:r>
          </w:p>
        </w:tc>
        <w:tc>
          <w:tcPr>
            <w:tcW w:w="1474" w:type="dxa"/>
            <w:vAlign w:val="center"/>
          </w:tcPr>
          <w:p w:rsidR="00347E15" w:rsidRDefault="00347E15">
            <w:pPr>
              <w:pStyle w:val="ConsPlusNormal"/>
              <w:jc w:val="center"/>
            </w:pPr>
            <w:r>
              <w:t>Дата получения фактического значения показателя</w:t>
            </w:r>
          </w:p>
        </w:tc>
      </w:tr>
      <w:tr w:rsidR="00347E15">
        <w:tc>
          <w:tcPr>
            <w:tcW w:w="454" w:type="dxa"/>
            <w:vAlign w:val="center"/>
          </w:tcPr>
          <w:p w:rsidR="00347E15" w:rsidRDefault="00347E15">
            <w:pPr>
              <w:pStyle w:val="ConsPlusNormal"/>
              <w:jc w:val="center"/>
            </w:pPr>
            <w:r>
              <w:t>1</w:t>
            </w:r>
          </w:p>
        </w:tc>
        <w:tc>
          <w:tcPr>
            <w:tcW w:w="1644" w:type="dxa"/>
            <w:vAlign w:val="center"/>
          </w:tcPr>
          <w:p w:rsidR="00347E15" w:rsidRDefault="00347E15">
            <w:pPr>
              <w:pStyle w:val="ConsPlusNormal"/>
              <w:jc w:val="center"/>
            </w:pPr>
            <w:r>
              <w:t>2</w:t>
            </w:r>
          </w:p>
        </w:tc>
        <w:tc>
          <w:tcPr>
            <w:tcW w:w="1077" w:type="dxa"/>
            <w:vAlign w:val="center"/>
          </w:tcPr>
          <w:p w:rsidR="00347E15" w:rsidRDefault="00347E15">
            <w:pPr>
              <w:pStyle w:val="ConsPlusNormal"/>
              <w:jc w:val="center"/>
            </w:pPr>
            <w:r>
              <w:t>3</w:t>
            </w:r>
          </w:p>
        </w:tc>
        <w:tc>
          <w:tcPr>
            <w:tcW w:w="1417" w:type="dxa"/>
            <w:vAlign w:val="center"/>
          </w:tcPr>
          <w:p w:rsidR="00347E15" w:rsidRDefault="00347E15">
            <w:pPr>
              <w:pStyle w:val="ConsPlusNormal"/>
              <w:jc w:val="center"/>
            </w:pPr>
            <w:r>
              <w:t>4</w:t>
            </w:r>
          </w:p>
        </w:tc>
        <w:tc>
          <w:tcPr>
            <w:tcW w:w="1417" w:type="dxa"/>
            <w:vAlign w:val="center"/>
          </w:tcPr>
          <w:p w:rsidR="00347E15" w:rsidRDefault="00347E15">
            <w:pPr>
              <w:pStyle w:val="ConsPlusNormal"/>
              <w:jc w:val="center"/>
            </w:pPr>
            <w:r>
              <w:t>5</w:t>
            </w:r>
          </w:p>
        </w:tc>
        <w:tc>
          <w:tcPr>
            <w:tcW w:w="1474" w:type="dxa"/>
            <w:vAlign w:val="center"/>
          </w:tcPr>
          <w:p w:rsidR="00347E15" w:rsidRDefault="00347E15">
            <w:pPr>
              <w:pStyle w:val="ConsPlusNormal"/>
              <w:jc w:val="center"/>
            </w:pPr>
            <w:r>
              <w:t>6</w:t>
            </w:r>
          </w:p>
        </w:tc>
        <w:tc>
          <w:tcPr>
            <w:tcW w:w="1928" w:type="dxa"/>
            <w:vAlign w:val="center"/>
          </w:tcPr>
          <w:p w:rsidR="00347E15" w:rsidRDefault="00347E15">
            <w:pPr>
              <w:pStyle w:val="ConsPlusNormal"/>
              <w:jc w:val="center"/>
            </w:pPr>
            <w:r>
              <w:t>7</w:t>
            </w:r>
          </w:p>
        </w:tc>
        <w:tc>
          <w:tcPr>
            <w:tcW w:w="1304" w:type="dxa"/>
            <w:vAlign w:val="center"/>
          </w:tcPr>
          <w:p w:rsidR="00347E15" w:rsidRDefault="00347E15">
            <w:pPr>
              <w:pStyle w:val="ConsPlusNormal"/>
              <w:jc w:val="center"/>
            </w:pPr>
            <w:r>
              <w:t>8</w:t>
            </w:r>
          </w:p>
        </w:tc>
        <w:tc>
          <w:tcPr>
            <w:tcW w:w="1361" w:type="dxa"/>
            <w:vAlign w:val="center"/>
          </w:tcPr>
          <w:p w:rsidR="00347E15" w:rsidRDefault="00347E15">
            <w:pPr>
              <w:pStyle w:val="ConsPlusNormal"/>
              <w:jc w:val="center"/>
            </w:pPr>
            <w:r>
              <w:t>9</w:t>
            </w:r>
          </w:p>
        </w:tc>
        <w:tc>
          <w:tcPr>
            <w:tcW w:w="1474" w:type="dxa"/>
            <w:vAlign w:val="center"/>
          </w:tcPr>
          <w:p w:rsidR="00347E15" w:rsidRDefault="00347E15">
            <w:pPr>
              <w:pStyle w:val="ConsPlusNormal"/>
              <w:jc w:val="center"/>
            </w:pPr>
            <w:r>
              <w:t>10</w:t>
            </w:r>
          </w:p>
        </w:tc>
      </w:tr>
      <w:tr w:rsidR="00347E15">
        <w:tc>
          <w:tcPr>
            <w:tcW w:w="13550" w:type="dxa"/>
            <w:gridSpan w:val="10"/>
            <w:vAlign w:val="center"/>
          </w:tcPr>
          <w:p w:rsidR="00347E15" w:rsidRDefault="00347E15">
            <w:pPr>
              <w:pStyle w:val="ConsPlusNormal"/>
              <w:outlineLvl w:val="3"/>
            </w:pPr>
            <w:r>
              <w:t>Показатели комплекса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347E15">
        <w:tc>
          <w:tcPr>
            <w:tcW w:w="454" w:type="dxa"/>
            <w:vAlign w:val="center"/>
          </w:tcPr>
          <w:p w:rsidR="00347E15" w:rsidRDefault="00347E15">
            <w:pPr>
              <w:pStyle w:val="ConsPlusNormal"/>
              <w:jc w:val="center"/>
            </w:pPr>
            <w:r>
              <w:t>1.</w:t>
            </w:r>
          </w:p>
        </w:tc>
        <w:tc>
          <w:tcPr>
            <w:tcW w:w="1644" w:type="dxa"/>
            <w:vAlign w:val="center"/>
          </w:tcPr>
          <w:p w:rsidR="00347E15" w:rsidRDefault="00347E15">
            <w:pPr>
              <w:pStyle w:val="ConsPlusNormal"/>
            </w:pPr>
            <w:r>
              <w:t xml:space="preserve">Удельный вес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w:t>
            </w:r>
            <w:r>
              <w:lastRenderedPageBreak/>
              <w:t>транспорта, отмененных в судебном порядке,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w:t>
            </w:r>
          </w:p>
        </w:tc>
        <w:tc>
          <w:tcPr>
            <w:tcW w:w="1077" w:type="dxa"/>
            <w:vAlign w:val="center"/>
          </w:tcPr>
          <w:p w:rsidR="00347E15" w:rsidRDefault="00347E15">
            <w:pPr>
              <w:pStyle w:val="ConsPlusNormal"/>
              <w:jc w:val="center"/>
            </w:pPr>
            <w:r>
              <w:lastRenderedPageBreak/>
              <w:t>%</w:t>
            </w:r>
          </w:p>
        </w:tc>
        <w:tc>
          <w:tcPr>
            <w:tcW w:w="141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Год</w:t>
            </w:r>
          </w:p>
        </w:tc>
        <w:tc>
          <w:tcPr>
            <w:tcW w:w="1474" w:type="dxa"/>
            <w:vAlign w:val="center"/>
          </w:tcPr>
          <w:p w:rsidR="00347E15" w:rsidRDefault="00347E15">
            <w:pPr>
              <w:pStyle w:val="ConsPlusNormal"/>
              <w:jc w:val="center"/>
            </w:pPr>
            <w:r>
              <w:t>За отчетный период</w:t>
            </w:r>
          </w:p>
        </w:tc>
        <w:tc>
          <w:tcPr>
            <w:tcW w:w="1928" w:type="dxa"/>
            <w:vAlign w:val="center"/>
          </w:tcPr>
          <w:p w:rsidR="00347E15" w:rsidRDefault="00347E15">
            <w:pPr>
              <w:pStyle w:val="ConsPlusNormal"/>
              <w:jc w:val="center"/>
            </w:pPr>
            <w:r>
              <w:t xml:space="preserve">Количество тарифных решений муниципальных образований Томской области по регулированию тарифов на перевозки пассажиров и багажа по муниципальным маршрутам всеми видами общественного транспорта, </w:t>
            </w:r>
            <w:r>
              <w:lastRenderedPageBreak/>
              <w:t>отмененных в судебном порядке в отчетном году / общее количество тарифных решений муниципальных образований Томской области по регулированию тарифов на перевозки пассажиров и багажа по муниципальным маршрутам в отчетном году x 100</w:t>
            </w:r>
          </w:p>
        </w:tc>
        <w:tc>
          <w:tcPr>
            <w:tcW w:w="1304" w:type="dxa"/>
            <w:vAlign w:val="center"/>
          </w:tcPr>
          <w:p w:rsidR="00347E15" w:rsidRDefault="00347E15">
            <w:pPr>
              <w:pStyle w:val="ConsPlusNormal"/>
              <w:jc w:val="center"/>
            </w:pPr>
            <w:r>
              <w:lastRenderedPageBreak/>
              <w:t>Ведомственная статистика</w:t>
            </w:r>
          </w:p>
        </w:tc>
        <w:tc>
          <w:tcPr>
            <w:tcW w:w="1361" w:type="dxa"/>
            <w:vAlign w:val="center"/>
          </w:tcPr>
          <w:p w:rsidR="00347E15" w:rsidRDefault="00347E15">
            <w:pPr>
              <w:pStyle w:val="ConsPlusNormal"/>
              <w:jc w:val="center"/>
            </w:pPr>
            <w:r>
              <w:t>Департамент тарифного регулирования Томской области</w:t>
            </w:r>
          </w:p>
        </w:tc>
        <w:tc>
          <w:tcPr>
            <w:tcW w:w="1474" w:type="dxa"/>
            <w:vAlign w:val="center"/>
          </w:tcPr>
          <w:p w:rsidR="00347E15" w:rsidRDefault="00347E15">
            <w:pPr>
              <w:pStyle w:val="ConsPlusNormal"/>
              <w:jc w:val="center"/>
            </w:pPr>
            <w:r>
              <w:t>Март очередного года, следующего за отчетным</w:t>
            </w:r>
          </w:p>
        </w:tc>
      </w:tr>
      <w:tr w:rsidR="00347E15">
        <w:tc>
          <w:tcPr>
            <w:tcW w:w="13550" w:type="dxa"/>
            <w:gridSpan w:val="10"/>
            <w:vAlign w:val="center"/>
          </w:tcPr>
          <w:p w:rsidR="00347E15" w:rsidRDefault="00347E15">
            <w:pPr>
              <w:pStyle w:val="ConsPlusNormal"/>
              <w:outlineLvl w:val="3"/>
            </w:pPr>
            <w:r>
              <w:lastRenderedPageBreak/>
              <w:t>Показатели комплекса процессных мероприятий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w:t>
            </w:r>
          </w:p>
        </w:tc>
      </w:tr>
      <w:tr w:rsidR="00347E15">
        <w:tc>
          <w:tcPr>
            <w:tcW w:w="454" w:type="dxa"/>
            <w:vAlign w:val="center"/>
          </w:tcPr>
          <w:p w:rsidR="00347E15" w:rsidRDefault="00347E15">
            <w:pPr>
              <w:pStyle w:val="ConsPlusNormal"/>
              <w:jc w:val="center"/>
            </w:pPr>
            <w:r>
              <w:t>1.</w:t>
            </w:r>
          </w:p>
        </w:tc>
        <w:tc>
          <w:tcPr>
            <w:tcW w:w="1644" w:type="dxa"/>
            <w:vAlign w:val="center"/>
          </w:tcPr>
          <w:p w:rsidR="00347E15" w:rsidRDefault="00347E15">
            <w:pPr>
              <w:pStyle w:val="ConsPlusNormal"/>
            </w:pPr>
            <w:r>
              <w:t xml:space="preserve">Доля пассажиров, перевезенных железнодорожным транспортом общего пользования в пригородном сообщении на территории </w:t>
            </w:r>
            <w:r>
              <w:lastRenderedPageBreak/>
              <w:t>Томской области и оплативших проезд по тарифам для отдельных категорий пассажиров, в общем числе перевезенных пассажиров, на которых распространяется действие тарифов для отдельных категорий пассажиров</w:t>
            </w:r>
          </w:p>
        </w:tc>
        <w:tc>
          <w:tcPr>
            <w:tcW w:w="1077" w:type="dxa"/>
            <w:vAlign w:val="center"/>
          </w:tcPr>
          <w:p w:rsidR="00347E15" w:rsidRDefault="00347E15">
            <w:pPr>
              <w:pStyle w:val="ConsPlusNormal"/>
              <w:jc w:val="center"/>
            </w:pPr>
            <w:r>
              <w:lastRenderedPageBreak/>
              <w:t>%</w:t>
            </w:r>
          </w:p>
        </w:tc>
        <w:tc>
          <w:tcPr>
            <w:tcW w:w="141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Год</w:t>
            </w:r>
          </w:p>
        </w:tc>
        <w:tc>
          <w:tcPr>
            <w:tcW w:w="1474" w:type="dxa"/>
            <w:vAlign w:val="center"/>
          </w:tcPr>
          <w:p w:rsidR="00347E15" w:rsidRDefault="00347E15">
            <w:pPr>
              <w:pStyle w:val="ConsPlusNormal"/>
              <w:jc w:val="center"/>
            </w:pPr>
            <w:r>
              <w:t>За отчетный период</w:t>
            </w:r>
          </w:p>
        </w:tc>
        <w:tc>
          <w:tcPr>
            <w:tcW w:w="1928" w:type="dxa"/>
            <w:vAlign w:val="center"/>
          </w:tcPr>
          <w:p w:rsidR="00347E15" w:rsidRDefault="00347E15">
            <w:pPr>
              <w:pStyle w:val="ConsPlusNormal"/>
              <w:jc w:val="center"/>
            </w:pPr>
            <w:r>
              <w:t xml:space="preserve">Количество пассажиров, перевезенных железнодорожным транспортом общего пользования в пригородном сообщении на территории Томской области и </w:t>
            </w:r>
            <w:r>
              <w:lastRenderedPageBreak/>
              <w:t>оплативших проезд по тарифам для отдельных категорий пассажиров / количество перевезенных пассажиров, на которых распространяется действие тарифов для отдельных категорий пассажиров x 100</w:t>
            </w:r>
          </w:p>
        </w:tc>
        <w:tc>
          <w:tcPr>
            <w:tcW w:w="1304" w:type="dxa"/>
            <w:vAlign w:val="center"/>
          </w:tcPr>
          <w:p w:rsidR="00347E15" w:rsidRDefault="00347E15">
            <w:pPr>
              <w:pStyle w:val="ConsPlusNormal"/>
              <w:jc w:val="center"/>
            </w:pPr>
            <w:r>
              <w:lastRenderedPageBreak/>
              <w:t>Ведомственная статистика</w:t>
            </w:r>
          </w:p>
        </w:tc>
        <w:tc>
          <w:tcPr>
            <w:tcW w:w="1361" w:type="dxa"/>
            <w:vAlign w:val="center"/>
          </w:tcPr>
          <w:p w:rsidR="00347E15" w:rsidRDefault="00347E15">
            <w:pPr>
              <w:pStyle w:val="ConsPlusNormal"/>
              <w:jc w:val="center"/>
            </w:pPr>
            <w:r>
              <w:t>Департамент тарифного регулирования Томской области</w:t>
            </w:r>
          </w:p>
        </w:tc>
        <w:tc>
          <w:tcPr>
            <w:tcW w:w="1474" w:type="dxa"/>
            <w:vAlign w:val="center"/>
          </w:tcPr>
          <w:p w:rsidR="00347E15" w:rsidRDefault="00347E15">
            <w:pPr>
              <w:pStyle w:val="ConsPlusNormal"/>
              <w:jc w:val="center"/>
            </w:pPr>
            <w:r>
              <w:t>Март очередного года, следующего за отчетным</w:t>
            </w:r>
          </w:p>
        </w:tc>
      </w:tr>
      <w:tr w:rsidR="00347E15">
        <w:tc>
          <w:tcPr>
            <w:tcW w:w="454" w:type="dxa"/>
            <w:vAlign w:val="center"/>
          </w:tcPr>
          <w:p w:rsidR="00347E15" w:rsidRDefault="00347E15">
            <w:pPr>
              <w:pStyle w:val="ConsPlusNormal"/>
              <w:jc w:val="center"/>
            </w:pPr>
            <w:r>
              <w:lastRenderedPageBreak/>
              <w:t>2.</w:t>
            </w:r>
          </w:p>
        </w:tc>
        <w:tc>
          <w:tcPr>
            <w:tcW w:w="1644" w:type="dxa"/>
            <w:vAlign w:val="center"/>
          </w:tcPr>
          <w:p w:rsidR="00347E15" w:rsidRDefault="00347E15">
            <w:pPr>
              <w:pStyle w:val="ConsPlusNormal"/>
            </w:pPr>
            <w:r>
              <w:t>Доля потребителей, получивших коммунальный ресурс по льготному тарифу, от общего числа льготных потребителей</w:t>
            </w:r>
          </w:p>
        </w:tc>
        <w:tc>
          <w:tcPr>
            <w:tcW w:w="107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Год</w:t>
            </w:r>
          </w:p>
        </w:tc>
        <w:tc>
          <w:tcPr>
            <w:tcW w:w="1474" w:type="dxa"/>
            <w:vAlign w:val="center"/>
          </w:tcPr>
          <w:p w:rsidR="00347E15" w:rsidRDefault="00347E15">
            <w:pPr>
              <w:pStyle w:val="ConsPlusNormal"/>
              <w:jc w:val="center"/>
            </w:pPr>
            <w:r>
              <w:t>За отчетный период</w:t>
            </w:r>
          </w:p>
        </w:tc>
        <w:tc>
          <w:tcPr>
            <w:tcW w:w="1928" w:type="dxa"/>
            <w:vAlign w:val="center"/>
          </w:tcPr>
          <w:p w:rsidR="00347E15" w:rsidRDefault="00347E15">
            <w:pPr>
              <w:pStyle w:val="ConsPlusNormal"/>
              <w:jc w:val="center"/>
            </w:pPr>
            <w:r>
              <w:t>Количество лицевых счетов потребителей, получивших коммунальный ресурс по льготному тарифу / общее количество лицевых счетов потребителей, относящихся к льготной категории x 100</w:t>
            </w:r>
          </w:p>
        </w:tc>
        <w:tc>
          <w:tcPr>
            <w:tcW w:w="1304" w:type="dxa"/>
            <w:vAlign w:val="center"/>
          </w:tcPr>
          <w:p w:rsidR="00347E15" w:rsidRDefault="00347E15">
            <w:pPr>
              <w:pStyle w:val="ConsPlusNormal"/>
              <w:jc w:val="center"/>
            </w:pPr>
            <w:r>
              <w:t>Ведомственная статистика</w:t>
            </w:r>
          </w:p>
        </w:tc>
        <w:tc>
          <w:tcPr>
            <w:tcW w:w="1361" w:type="dxa"/>
            <w:vAlign w:val="center"/>
          </w:tcPr>
          <w:p w:rsidR="00347E15" w:rsidRDefault="00347E15">
            <w:pPr>
              <w:pStyle w:val="ConsPlusNormal"/>
              <w:jc w:val="center"/>
            </w:pPr>
            <w:r>
              <w:t>Департамент тарифного регулирования Томской области</w:t>
            </w:r>
          </w:p>
        </w:tc>
        <w:tc>
          <w:tcPr>
            <w:tcW w:w="1474" w:type="dxa"/>
            <w:vAlign w:val="center"/>
          </w:tcPr>
          <w:p w:rsidR="00347E15" w:rsidRDefault="00347E15">
            <w:pPr>
              <w:pStyle w:val="ConsPlusNormal"/>
              <w:jc w:val="center"/>
            </w:pPr>
            <w:r>
              <w:t>Март очередного года, следующего за отчетным</w:t>
            </w:r>
          </w:p>
        </w:tc>
      </w:tr>
      <w:tr w:rsidR="00347E15">
        <w:tc>
          <w:tcPr>
            <w:tcW w:w="13550" w:type="dxa"/>
            <w:gridSpan w:val="10"/>
            <w:vAlign w:val="center"/>
          </w:tcPr>
          <w:p w:rsidR="00347E15" w:rsidRDefault="00347E15">
            <w:pPr>
              <w:pStyle w:val="ConsPlusNormal"/>
              <w:jc w:val="both"/>
              <w:outlineLvl w:val="3"/>
            </w:pPr>
            <w:r>
              <w:lastRenderedPageBreak/>
              <w:t>Показатели комплекса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347E15">
        <w:tc>
          <w:tcPr>
            <w:tcW w:w="454" w:type="dxa"/>
            <w:vAlign w:val="center"/>
          </w:tcPr>
          <w:p w:rsidR="00347E15" w:rsidRDefault="00347E15">
            <w:pPr>
              <w:pStyle w:val="ConsPlusNormal"/>
              <w:jc w:val="center"/>
            </w:pPr>
            <w:r>
              <w:t>1.</w:t>
            </w:r>
          </w:p>
        </w:tc>
        <w:tc>
          <w:tcPr>
            <w:tcW w:w="1644" w:type="dxa"/>
            <w:vAlign w:val="center"/>
          </w:tcPr>
          <w:p w:rsidR="00347E15" w:rsidRDefault="00347E15">
            <w:pPr>
              <w:pStyle w:val="ConsPlusNormal"/>
            </w:pPr>
            <w:r>
              <w:t>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областного бюджета</w:t>
            </w:r>
          </w:p>
        </w:tc>
        <w:tc>
          <w:tcPr>
            <w:tcW w:w="107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Год</w:t>
            </w:r>
          </w:p>
        </w:tc>
        <w:tc>
          <w:tcPr>
            <w:tcW w:w="1474" w:type="dxa"/>
            <w:vAlign w:val="center"/>
          </w:tcPr>
          <w:p w:rsidR="00347E15" w:rsidRDefault="00347E15">
            <w:pPr>
              <w:pStyle w:val="ConsPlusNormal"/>
              <w:jc w:val="center"/>
            </w:pPr>
            <w:r>
              <w:t>За отчетный период</w:t>
            </w:r>
          </w:p>
        </w:tc>
        <w:tc>
          <w:tcPr>
            <w:tcW w:w="1928" w:type="dxa"/>
            <w:vAlign w:val="center"/>
          </w:tcPr>
          <w:p w:rsidR="00347E15" w:rsidRDefault="00347E15">
            <w:pPr>
              <w:pStyle w:val="ConsPlusNormal"/>
              <w:jc w:val="center"/>
            </w:pPr>
            <w:r>
              <w:t>Сумма средств областного бюджета на компенсацию расходов по организации электроснабжения от дизельных электростанций электроснабжающими организациями / сумма убытков электроснабжающих организаций, эксплуатирующих дизельные электростанции, возникших вследствие тарифного регулирования x 100</w:t>
            </w:r>
          </w:p>
        </w:tc>
        <w:tc>
          <w:tcPr>
            <w:tcW w:w="1304" w:type="dxa"/>
            <w:vAlign w:val="center"/>
          </w:tcPr>
          <w:p w:rsidR="00347E15" w:rsidRDefault="00347E15">
            <w:pPr>
              <w:pStyle w:val="ConsPlusNormal"/>
              <w:jc w:val="center"/>
            </w:pPr>
            <w:r>
              <w:t>Ведомственная статистика</w:t>
            </w:r>
          </w:p>
        </w:tc>
        <w:tc>
          <w:tcPr>
            <w:tcW w:w="1361" w:type="dxa"/>
            <w:vAlign w:val="center"/>
          </w:tcPr>
          <w:p w:rsidR="00347E15" w:rsidRDefault="00347E15">
            <w:pPr>
              <w:pStyle w:val="ConsPlusNormal"/>
              <w:jc w:val="center"/>
            </w:pPr>
            <w:r>
              <w:t>Департамент ЖКХ и государственного жилищного надзора Томской области</w:t>
            </w:r>
          </w:p>
        </w:tc>
        <w:tc>
          <w:tcPr>
            <w:tcW w:w="1474" w:type="dxa"/>
            <w:vAlign w:val="center"/>
          </w:tcPr>
          <w:p w:rsidR="00347E15" w:rsidRDefault="00347E15">
            <w:pPr>
              <w:pStyle w:val="ConsPlusNormal"/>
              <w:jc w:val="center"/>
            </w:pPr>
            <w:r>
              <w:t>Март очередного года, следующего за отчетным</w:t>
            </w:r>
          </w:p>
        </w:tc>
      </w:tr>
      <w:tr w:rsidR="00347E15">
        <w:tc>
          <w:tcPr>
            <w:tcW w:w="454" w:type="dxa"/>
            <w:vAlign w:val="center"/>
          </w:tcPr>
          <w:p w:rsidR="00347E15" w:rsidRDefault="00347E15">
            <w:pPr>
              <w:pStyle w:val="ConsPlusNormal"/>
              <w:jc w:val="center"/>
            </w:pPr>
            <w:r>
              <w:t>2.</w:t>
            </w:r>
          </w:p>
        </w:tc>
        <w:tc>
          <w:tcPr>
            <w:tcW w:w="1644" w:type="dxa"/>
            <w:vAlign w:val="center"/>
          </w:tcPr>
          <w:p w:rsidR="00347E15" w:rsidRDefault="00347E15">
            <w:pPr>
              <w:pStyle w:val="ConsPlusNormal"/>
            </w:pPr>
            <w:r>
              <w:t xml:space="preserve">Доля убытков теплоснабжающих организаций, возникших вследствие превышения </w:t>
            </w:r>
            <w:r>
              <w:lastRenderedPageBreak/>
              <w:t>фактической цены нефти (мазута) над ценой, учтенной при установлении тарифов, компенсированных из областного бюджета</w:t>
            </w:r>
          </w:p>
        </w:tc>
        <w:tc>
          <w:tcPr>
            <w:tcW w:w="1077" w:type="dxa"/>
            <w:vAlign w:val="center"/>
          </w:tcPr>
          <w:p w:rsidR="00347E15" w:rsidRDefault="00347E15">
            <w:pPr>
              <w:pStyle w:val="ConsPlusNormal"/>
              <w:jc w:val="center"/>
            </w:pPr>
            <w:r>
              <w:lastRenderedPageBreak/>
              <w:t>%</w:t>
            </w:r>
          </w:p>
        </w:tc>
        <w:tc>
          <w:tcPr>
            <w:tcW w:w="1417" w:type="dxa"/>
            <w:vAlign w:val="center"/>
          </w:tcPr>
          <w:p w:rsidR="00347E15" w:rsidRDefault="00347E15">
            <w:pPr>
              <w:pStyle w:val="ConsPlusNormal"/>
              <w:jc w:val="center"/>
            </w:pPr>
            <w:r>
              <w:t>-</w:t>
            </w:r>
          </w:p>
        </w:tc>
        <w:tc>
          <w:tcPr>
            <w:tcW w:w="1417" w:type="dxa"/>
            <w:vAlign w:val="center"/>
          </w:tcPr>
          <w:p w:rsidR="00347E15" w:rsidRDefault="00347E15">
            <w:pPr>
              <w:pStyle w:val="ConsPlusNormal"/>
              <w:jc w:val="center"/>
            </w:pPr>
            <w:r>
              <w:t>Год</w:t>
            </w:r>
          </w:p>
        </w:tc>
        <w:tc>
          <w:tcPr>
            <w:tcW w:w="1474" w:type="dxa"/>
            <w:vAlign w:val="center"/>
          </w:tcPr>
          <w:p w:rsidR="00347E15" w:rsidRDefault="00347E15">
            <w:pPr>
              <w:pStyle w:val="ConsPlusNormal"/>
              <w:jc w:val="center"/>
            </w:pPr>
            <w:r>
              <w:t>За отчетный период</w:t>
            </w:r>
          </w:p>
        </w:tc>
        <w:tc>
          <w:tcPr>
            <w:tcW w:w="1928" w:type="dxa"/>
            <w:vAlign w:val="center"/>
          </w:tcPr>
          <w:p w:rsidR="00347E15" w:rsidRDefault="00347E15">
            <w:pPr>
              <w:pStyle w:val="ConsPlusNormal"/>
              <w:jc w:val="center"/>
            </w:pPr>
            <w:r>
              <w:t xml:space="preserve">Сумма средств областного бюджета на компенсацию расходов по организации теплоснабжения </w:t>
            </w:r>
            <w:r>
              <w:lastRenderedPageBreak/>
              <w:t>теплоснабжающими организациями, использующими в качестве топлива нефть или мазут / сумма убытков теплоснабжающих организаций, использующих в качестве топлива нефть или мазут, возникших вследствие превышения фактической цены нефти (мазута) над ценой, учтенной при установлении тарифов x 100</w:t>
            </w:r>
          </w:p>
        </w:tc>
        <w:tc>
          <w:tcPr>
            <w:tcW w:w="1304" w:type="dxa"/>
            <w:vAlign w:val="center"/>
          </w:tcPr>
          <w:p w:rsidR="00347E15" w:rsidRDefault="00347E15">
            <w:pPr>
              <w:pStyle w:val="ConsPlusNormal"/>
              <w:jc w:val="center"/>
            </w:pPr>
            <w:r>
              <w:lastRenderedPageBreak/>
              <w:t>Ведомственная статистика</w:t>
            </w:r>
          </w:p>
        </w:tc>
        <w:tc>
          <w:tcPr>
            <w:tcW w:w="1361" w:type="dxa"/>
            <w:vAlign w:val="center"/>
          </w:tcPr>
          <w:p w:rsidR="00347E15" w:rsidRDefault="00347E15">
            <w:pPr>
              <w:pStyle w:val="ConsPlusNormal"/>
              <w:jc w:val="center"/>
            </w:pPr>
            <w:r>
              <w:t xml:space="preserve">Департамент ЖКХ и государственного жилищного надзора Томской </w:t>
            </w:r>
            <w:r>
              <w:lastRenderedPageBreak/>
              <w:t>области</w:t>
            </w:r>
          </w:p>
        </w:tc>
        <w:tc>
          <w:tcPr>
            <w:tcW w:w="1474" w:type="dxa"/>
            <w:vAlign w:val="center"/>
          </w:tcPr>
          <w:p w:rsidR="00347E15" w:rsidRDefault="00347E15">
            <w:pPr>
              <w:pStyle w:val="ConsPlusNormal"/>
              <w:jc w:val="center"/>
            </w:pPr>
            <w:r>
              <w:lastRenderedPageBreak/>
              <w:t>Март очередного года, следующего за отчетным</w:t>
            </w:r>
          </w:p>
        </w:tc>
      </w:tr>
    </w:tbl>
    <w:p w:rsidR="00347E15" w:rsidRDefault="00347E15">
      <w:pPr>
        <w:pStyle w:val="ConsPlusNormal"/>
        <w:sectPr w:rsidR="00347E15">
          <w:pgSz w:w="16838" w:h="11905" w:orient="landscape"/>
          <w:pgMar w:top="1701" w:right="1134" w:bottom="850" w:left="1134" w:header="0" w:footer="0" w:gutter="0"/>
          <w:cols w:space="720"/>
          <w:titlePg/>
        </w:sectPr>
      </w:pPr>
    </w:p>
    <w:p w:rsidR="00347E15" w:rsidRDefault="00347E15">
      <w:pPr>
        <w:pStyle w:val="ConsPlusNormal"/>
        <w:jc w:val="both"/>
      </w:pPr>
    </w:p>
    <w:p w:rsidR="00347E15" w:rsidRDefault="00347E15">
      <w:pPr>
        <w:pStyle w:val="ConsPlusTitle"/>
        <w:jc w:val="center"/>
        <w:outlineLvl w:val="1"/>
      </w:pPr>
      <w:r>
        <w:t>10. Перечень региональных проектов и ресурсное обеспечение</w:t>
      </w:r>
    </w:p>
    <w:p w:rsidR="00347E15" w:rsidRDefault="00347E15">
      <w:pPr>
        <w:pStyle w:val="ConsPlusNormal"/>
        <w:jc w:val="both"/>
      </w:pPr>
    </w:p>
    <w:p w:rsidR="00347E15" w:rsidRDefault="00347E15">
      <w:pPr>
        <w:pStyle w:val="ConsPlusNormal"/>
        <w:jc w:val="right"/>
        <w:outlineLvl w:val="2"/>
      </w:pPr>
      <w:r>
        <w:t>Таблица 1</w:t>
      </w:r>
    </w:p>
    <w:p w:rsidR="00347E15" w:rsidRDefault="00347E15">
      <w:pPr>
        <w:pStyle w:val="ConsPlusNormal"/>
        <w:jc w:val="both"/>
      </w:pPr>
    </w:p>
    <w:p w:rsidR="00347E15" w:rsidRDefault="00347E15">
      <w:pPr>
        <w:pStyle w:val="ConsPlusTitle"/>
        <w:jc w:val="center"/>
      </w:pPr>
      <w:r>
        <w:t>Перечень региональных проектов</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4"/>
        <w:gridCol w:w="1871"/>
        <w:gridCol w:w="3079"/>
        <w:gridCol w:w="1020"/>
        <w:gridCol w:w="1020"/>
      </w:tblGrid>
      <w:tr w:rsidR="00347E15">
        <w:tc>
          <w:tcPr>
            <w:tcW w:w="2074" w:type="dxa"/>
            <w:vAlign w:val="center"/>
          </w:tcPr>
          <w:p w:rsidR="00347E15" w:rsidRDefault="00347E15">
            <w:pPr>
              <w:pStyle w:val="ConsPlusNormal"/>
            </w:pPr>
            <w:r>
              <w:t>Наименование направления проектной деятельности в рамках национальных проектов 1</w:t>
            </w:r>
          </w:p>
        </w:tc>
        <w:tc>
          <w:tcPr>
            <w:tcW w:w="6990" w:type="dxa"/>
            <w:gridSpan w:val="4"/>
            <w:vAlign w:val="center"/>
          </w:tcPr>
          <w:p w:rsidR="00347E15" w:rsidRDefault="00347E15">
            <w:pPr>
              <w:pStyle w:val="ConsPlusNormal"/>
            </w:pPr>
            <w:r>
              <w:t>Международная кооперация и экспорт</w:t>
            </w:r>
          </w:p>
        </w:tc>
      </w:tr>
      <w:tr w:rsidR="00347E15">
        <w:tc>
          <w:tcPr>
            <w:tcW w:w="2074" w:type="dxa"/>
            <w:vAlign w:val="center"/>
          </w:tcPr>
          <w:p w:rsidR="00347E15" w:rsidRDefault="00347E15">
            <w:pPr>
              <w:pStyle w:val="ConsPlusNormal"/>
            </w:pPr>
            <w:r>
              <w:t>Наименование регионального проекта 1</w:t>
            </w:r>
          </w:p>
        </w:tc>
        <w:tc>
          <w:tcPr>
            <w:tcW w:w="6990" w:type="dxa"/>
            <w:gridSpan w:val="4"/>
            <w:vAlign w:val="center"/>
          </w:tcPr>
          <w:p w:rsidR="00347E15" w:rsidRDefault="00347E15">
            <w:pPr>
              <w:pStyle w:val="ConsPlusNormal"/>
            </w:pPr>
            <w:r>
              <w:t>Системные меры развития международной кооперации и экспорта</w:t>
            </w:r>
          </w:p>
        </w:tc>
      </w:tr>
      <w:tr w:rsidR="00347E15">
        <w:tc>
          <w:tcPr>
            <w:tcW w:w="2074" w:type="dxa"/>
            <w:vAlign w:val="center"/>
          </w:tcPr>
          <w:p w:rsidR="00347E15" w:rsidRDefault="00347E15">
            <w:pPr>
              <w:pStyle w:val="ConsPlusNormal"/>
            </w:pPr>
            <w:r>
              <w:t>Реквизиты документа, утверждающего паспорт регионального проекта</w:t>
            </w:r>
          </w:p>
        </w:tc>
        <w:tc>
          <w:tcPr>
            <w:tcW w:w="6990" w:type="dxa"/>
            <w:gridSpan w:val="4"/>
            <w:vAlign w:val="center"/>
          </w:tcPr>
          <w:p w:rsidR="00347E15" w:rsidRDefault="00347E15">
            <w:pPr>
              <w:pStyle w:val="ConsPlusNormal"/>
            </w:pPr>
            <w:r>
              <w:t>Протокол заседания Совета при Губернаторе Томской области по стратегическому развитию и национальным проектам от 30 июля 2024 г. N ВМ-Пр-1558</w:t>
            </w:r>
          </w:p>
        </w:tc>
      </w:tr>
      <w:tr w:rsidR="00347E15">
        <w:tc>
          <w:tcPr>
            <w:tcW w:w="2074" w:type="dxa"/>
            <w:vAlign w:val="center"/>
          </w:tcPr>
          <w:p w:rsidR="00347E15" w:rsidRDefault="00347E15">
            <w:pPr>
              <w:pStyle w:val="ConsPlusNormal"/>
            </w:pPr>
            <w:r>
              <w:t>Руководитель регионального проекта</w:t>
            </w:r>
          </w:p>
        </w:tc>
        <w:tc>
          <w:tcPr>
            <w:tcW w:w="6990" w:type="dxa"/>
            <w:gridSpan w:val="4"/>
            <w:vAlign w:val="center"/>
          </w:tcPr>
          <w:p w:rsidR="00347E15" w:rsidRDefault="00347E15">
            <w:pPr>
              <w:pStyle w:val="ConsPlusNormal"/>
            </w:pPr>
            <w:r>
              <w:t>Стуканов Алексей Александрович</w:t>
            </w:r>
          </w:p>
        </w:tc>
      </w:tr>
      <w:tr w:rsidR="00347E15">
        <w:tc>
          <w:tcPr>
            <w:tcW w:w="2074" w:type="dxa"/>
            <w:vAlign w:val="center"/>
          </w:tcPr>
          <w:p w:rsidR="00347E15" w:rsidRDefault="00347E15">
            <w:pPr>
              <w:pStyle w:val="ConsPlusNormal"/>
            </w:pPr>
            <w:r>
              <w:t>Ответственный орган власти за реализацию регионального проекта</w:t>
            </w:r>
          </w:p>
        </w:tc>
        <w:tc>
          <w:tcPr>
            <w:tcW w:w="6990" w:type="dxa"/>
            <w:gridSpan w:val="4"/>
            <w:vAlign w:val="center"/>
          </w:tcPr>
          <w:p w:rsidR="00347E15" w:rsidRDefault="00347E15">
            <w:pPr>
              <w:pStyle w:val="ConsPlusNormal"/>
            </w:pPr>
            <w:r>
              <w:t>Департамент международных и региональных связей Администрации Томской области</w:t>
            </w:r>
          </w:p>
        </w:tc>
      </w:tr>
      <w:tr w:rsidR="00347E15">
        <w:tc>
          <w:tcPr>
            <w:tcW w:w="2074" w:type="dxa"/>
            <w:vAlign w:val="center"/>
          </w:tcPr>
          <w:p w:rsidR="00347E15" w:rsidRDefault="00347E15">
            <w:pPr>
              <w:pStyle w:val="ConsPlusNormal"/>
            </w:pPr>
            <w:r>
              <w:t>Срок начала и окончания проекта</w:t>
            </w:r>
          </w:p>
        </w:tc>
        <w:tc>
          <w:tcPr>
            <w:tcW w:w="6990" w:type="dxa"/>
            <w:gridSpan w:val="4"/>
            <w:vAlign w:val="center"/>
          </w:tcPr>
          <w:p w:rsidR="00347E15" w:rsidRDefault="00347E15">
            <w:pPr>
              <w:pStyle w:val="ConsPlusNormal"/>
            </w:pPr>
            <w:r>
              <w:t>01.01.2019 - 31.12.2024</w:t>
            </w:r>
          </w:p>
        </w:tc>
      </w:tr>
      <w:tr w:rsidR="00347E15">
        <w:tc>
          <w:tcPr>
            <w:tcW w:w="2074" w:type="dxa"/>
            <w:vMerge w:val="restart"/>
            <w:vAlign w:val="center"/>
          </w:tcPr>
          <w:p w:rsidR="00347E15" w:rsidRDefault="00347E15">
            <w:pPr>
              <w:pStyle w:val="ConsPlusNormal"/>
            </w:pPr>
            <w:r>
              <w:t>Показатели цели регионального проекта:</w:t>
            </w:r>
          </w:p>
        </w:tc>
        <w:tc>
          <w:tcPr>
            <w:tcW w:w="1871" w:type="dxa"/>
            <w:vAlign w:val="center"/>
          </w:tcPr>
          <w:p w:rsidR="00347E15" w:rsidRDefault="00347E15">
            <w:pPr>
              <w:pStyle w:val="ConsPlusNormal"/>
              <w:jc w:val="center"/>
            </w:pPr>
            <w:r>
              <w:t>Наименование показателя</w:t>
            </w:r>
          </w:p>
        </w:tc>
        <w:tc>
          <w:tcPr>
            <w:tcW w:w="3079" w:type="dxa"/>
            <w:vAlign w:val="center"/>
          </w:tcPr>
          <w:p w:rsidR="00347E15" w:rsidRDefault="00347E15">
            <w:pPr>
              <w:pStyle w:val="ConsPlusNormal"/>
              <w:jc w:val="center"/>
            </w:pPr>
            <w:r>
              <w:t>Тип показателя (основной/дополнительный)</w:t>
            </w:r>
          </w:p>
        </w:tc>
        <w:tc>
          <w:tcPr>
            <w:tcW w:w="1020" w:type="dxa"/>
            <w:vAlign w:val="center"/>
          </w:tcPr>
          <w:p w:rsidR="00347E15" w:rsidRDefault="00347E15">
            <w:pPr>
              <w:pStyle w:val="ConsPlusNormal"/>
              <w:jc w:val="center"/>
            </w:pPr>
            <w:r>
              <w:t>2023 год</w:t>
            </w:r>
          </w:p>
        </w:tc>
        <w:tc>
          <w:tcPr>
            <w:tcW w:w="1020" w:type="dxa"/>
            <w:vAlign w:val="center"/>
          </w:tcPr>
          <w:p w:rsidR="00347E15" w:rsidRDefault="00347E15">
            <w:pPr>
              <w:pStyle w:val="ConsPlusNormal"/>
              <w:jc w:val="center"/>
            </w:pPr>
            <w:r>
              <w:t>2024 год</w:t>
            </w:r>
          </w:p>
        </w:tc>
      </w:tr>
      <w:tr w:rsidR="00347E15">
        <w:tc>
          <w:tcPr>
            <w:tcW w:w="2074" w:type="dxa"/>
            <w:vMerge/>
          </w:tcPr>
          <w:p w:rsidR="00347E15" w:rsidRDefault="00347E15">
            <w:pPr>
              <w:pStyle w:val="ConsPlusNormal"/>
            </w:pPr>
          </w:p>
        </w:tc>
        <w:tc>
          <w:tcPr>
            <w:tcW w:w="1871" w:type="dxa"/>
          </w:tcPr>
          <w:p w:rsidR="00347E15" w:rsidRDefault="00347E15">
            <w:pPr>
              <w:pStyle w:val="ConsPlusNormal"/>
            </w:pPr>
            <w:r>
              <w:t>Количество субъектов Российской Федерации, в которых внедрен Региональный экспортный стандарт 2.0, шт.</w:t>
            </w:r>
          </w:p>
        </w:tc>
        <w:tc>
          <w:tcPr>
            <w:tcW w:w="3079" w:type="dxa"/>
            <w:vAlign w:val="center"/>
          </w:tcPr>
          <w:p w:rsidR="00347E15" w:rsidRDefault="00347E15">
            <w:pPr>
              <w:pStyle w:val="ConsPlusNormal"/>
              <w:jc w:val="center"/>
            </w:pPr>
            <w:r>
              <w:t>основной</w:t>
            </w:r>
          </w:p>
        </w:tc>
        <w:tc>
          <w:tcPr>
            <w:tcW w:w="1020" w:type="dxa"/>
            <w:vAlign w:val="center"/>
          </w:tcPr>
          <w:p w:rsidR="00347E15" w:rsidRDefault="00347E15">
            <w:pPr>
              <w:pStyle w:val="ConsPlusNormal"/>
              <w:jc w:val="center"/>
            </w:pPr>
            <w:r>
              <w:t>1</w:t>
            </w:r>
          </w:p>
        </w:tc>
        <w:tc>
          <w:tcPr>
            <w:tcW w:w="1020" w:type="dxa"/>
            <w:vAlign w:val="center"/>
          </w:tcPr>
          <w:p w:rsidR="00347E15" w:rsidRDefault="00347E15">
            <w:pPr>
              <w:pStyle w:val="ConsPlusNormal"/>
              <w:jc w:val="center"/>
            </w:pPr>
            <w:r>
              <w:t>1</w:t>
            </w:r>
          </w:p>
        </w:tc>
      </w:tr>
      <w:tr w:rsidR="00347E15">
        <w:tc>
          <w:tcPr>
            <w:tcW w:w="2074" w:type="dxa"/>
            <w:vMerge w:val="restart"/>
          </w:tcPr>
          <w:p w:rsidR="00347E15" w:rsidRDefault="00347E15">
            <w:pPr>
              <w:pStyle w:val="ConsPlusNormal"/>
            </w:pPr>
            <w:r>
              <w:t xml:space="preserve">Объем и источники финансирования </w:t>
            </w:r>
            <w:r>
              <w:lastRenderedPageBreak/>
              <w:t>регионального проекта (с детализацией по годам реализации, тыс. рублей)</w:t>
            </w:r>
          </w:p>
        </w:tc>
        <w:tc>
          <w:tcPr>
            <w:tcW w:w="4950" w:type="dxa"/>
            <w:gridSpan w:val="2"/>
          </w:tcPr>
          <w:p w:rsidR="00347E15" w:rsidRDefault="00347E15">
            <w:pPr>
              <w:pStyle w:val="ConsPlusNormal"/>
              <w:jc w:val="center"/>
            </w:pPr>
            <w:r>
              <w:lastRenderedPageBreak/>
              <w:t>Источники</w:t>
            </w:r>
          </w:p>
        </w:tc>
        <w:tc>
          <w:tcPr>
            <w:tcW w:w="1020" w:type="dxa"/>
            <w:vAlign w:val="center"/>
          </w:tcPr>
          <w:p w:rsidR="00347E15" w:rsidRDefault="00347E15">
            <w:pPr>
              <w:pStyle w:val="ConsPlusNormal"/>
              <w:jc w:val="center"/>
            </w:pPr>
            <w:r>
              <w:t>2023 год</w:t>
            </w:r>
          </w:p>
        </w:tc>
        <w:tc>
          <w:tcPr>
            <w:tcW w:w="1020" w:type="dxa"/>
            <w:vAlign w:val="center"/>
          </w:tcPr>
          <w:p w:rsidR="00347E15" w:rsidRDefault="00347E15">
            <w:pPr>
              <w:pStyle w:val="ConsPlusNormal"/>
              <w:jc w:val="center"/>
            </w:pPr>
            <w:r>
              <w:t>2024 год</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всего по источникам</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федеральный бюджет (по согласованию) (прогноз)</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областной бюджет</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местные бюджеты (по согласованию) (прогноз)</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2074" w:type="dxa"/>
            <w:vMerge/>
          </w:tcPr>
          <w:p w:rsidR="00347E15" w:rsidRDefault="00347E15">
            <w:pPr>
              <w:pStyle w:val="ConsPlusNormal"/>
            </w:pPr>
          </w:p>
        </w:tc>
        <w:tc>
          <w:tcPr>
            <w:tcW w:w="4950" w:type="dxa"/>
            <w:gridSpan w:val="2"/>
          </w:tcPr>
          <w:p w:rsidR="00347E15" w:rsidRDefault="00347E15">
            <w:pPr>
              <w:pStyle w:val="ConsPlusNormal"/>
            </w:pPr>
            <w:r>
              <w:t>внебюджетные источники (по согласованию) (прогноз)</w:t>
            </w:r>
          </w:p>
        </w:tc>
        <w:tc>
          <w:tcPr>
            <w:tcW w:w="1020" w:type="dxa"/>
            <w:vAlign w:val="center"/>
          </w:tcPr>
          <w:p w:rsidR="00347E15" w:rsidRDefault="00347E15">
            <w:pPr>
              <w:pStyle w:val="ConsPlusNormal"/>
              <w:jc w:val="center"/>
            </w:pPr>
            <w:r>
              <w:t>0</w:t>
            </w:r>
          </w:p>
        </w:tc>
        <w:tc>
          <w:tcPr>
            <w:tcW w:w="1020" w:type="dxa"/>
            <w:vAlign w:val="center"/>
          </w:tcPr>
          <w:p w:rsidR="00347E15" w:rsidRDefault="00347E15">
            <w:pPr>
              <w:pStyle w:val="ConsPlusNormal"/>
              <w:jc w:val="center"/>
            </w:pPr>
            <w:r>
              <w:t>0</w:t>
            </w:r>
          </w:p>
        </w:tc>
      </w:tr>
      <w:tr w:rsidR="00347E15">
        <w:tc>
          <w:tcPr>
            <w:tcW w:w="9064" w:type="dxa"/>
            <w:gridSpan w:val="5"/>
            <w:vAlign w:val="center"/>
          </w:tcPr>
          <w:p w:rsidR="00347E15" w:rsidRDefault="00347E15">
            <w:pPr>
              <w:pStyle w:val="ConsPlusNormal"/>
            </w:pPr>
            <w:r>
              <w:t>Дополнительная информация</w:t>
            </w:r>
          </w:p>
        </w:tc>
      </w:tr>
      <w:tr w:rsidR="00347E15">
        <w:tc>
          <w:tcPr>
            <w:tcW w:w="2074" w:type="dxa"/>
            <w:vAlign w:val="center"/>
          </w:tcPr>
          <w:p w:rsidR="00347E15" w:rsidRDefault="00347E15">
            <w:pPr>
              <w:pStyle w:val="ConsPlusNormal"/>
            </w:pPr>
            <w:r>
              <w:t>Условия и порядок софинансирования мероприятий регионального проекта из федерального бюджета, местных бюджетов, внебюджетных источников</w:t>
            </w:r>
          </w:p>
        </w:tc>
        <w:tc>
          <w:tcPr>
            <w:tcW w:w="6990" w:type="dxa"/>
            <w:gridSpan w:val="4"/>
            <w:vAlign w:val="center"/>
          </w:tcPr>
          <w:p w:rsidR="00347E15" w:rsidRDefault="00347E15">
            <w:pPr>
              <w:pStyle w:val="ConsPlusNormal"/>
            </w:pPr>
            <w:r>
              <w:t>Софинансирование мероприятий регионального проекта из средств федерального бюджета не предусмотрено</w:t>
            </w:r>
          </w:p>
        </w:tc>
      </w:tr>
      <w:tr w:rsidR="00347E15">
        <w:tc>
          <w:tcPr>
            <w:tcW w:w="2074" w:type="dxa"/>
            <w:vAlign w:val="center"/>
          </w:tcPr>
          <w:p w:rsidR="00347E15" w:rsidRDefault="00347E15">
            <w:pPr>
              <w:pStyle w:val="ConsPlusNormal"/>
            </w:pPr>
            <w:r>
              <w:t>Связь с государственными программами Томской области</w:t>
            </w:r>
          </w:p>
        </w:tc>
        <w:tc>
          <w:tcPr>
            <w:tcW w:w="6990" w:type="dxa"/>
            <w:gridSpan w:val="4"/>
            <w:vAlign w:val="center"/>
          </w:tcPr>
          <w:p w:rsidR="00347E15" w:rsidRDefault="00347E15">
            <w:pPr>
              <w:pStyle w:val="ConsPlusNormal"/>
            </w:pPr>
            <w:r>
              <w:t>Государственная программа "Улучшение инвестиционного климата и развитие экспорта Томской области"</w:t>
            </w:r>
          </w:p>
        </w:tc>
      </w:tr>
    </w:tbl>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39"/>
        <w:gridCol w:w="1134"/>
        <w:gridCol w:w="604"/>
        <w:gridCol w:w="604"/>
        <w:gridCol w:w="604"/>
        <w:gridCol w:w="604"/>
        <w:gridCol w:w="604"/>
        <w:gridCol w:w="604"/>
        <w:gridCol w:w="604"/>
      </w:tblGrid>
      <w:tr w:rsidR="00347E15">
        <w:tc>
          <w:tcPr>
            <w:tcW w:w="2041" w:type="dxa"/>
            <w:vAlign w:val="center"/>
          </w:tcPr>
          <w:p w:rsidR="00347E15" w:rsidRDefault="00347E15">
            <w:pPr>
              <w:pStyle w:val="ConsPlusNormal"/>
            </w:pPr>
            <w:r>
              <w:t>Наименование направления проектной деятельности в рамках национальных проектов</w:t>
            </w:r>
          </w:p>
        </w:tc>
        <w:tc>
          <w:tcPr>
            <w:tcW w:w="7001" w:type="dxa"/>
            <w:gridSpan w:val="9"/>
            <w:vAlign w:val="center"/>
          </w:tcPr>
          <w:p w:rsidR="00347E15" w:rsidRDefault="00347E15">
            <w:pPr>
              <w:pStyle w:val="ConsPlusNormal"/>
            </w:pPr>
            <w:r>
              <w:t>Международная кооперация и экспорт</w:t>
            </w:r>
          </w:p>
        </w:tc>
      </w:tr>
      <w:tr w:rsidR="00347E15">
        <w:tc>
          <w:tcPr>
            <w:tcW w:w="2041" w:type="dxa"/>
            <w:vAlign w:val="center"/>
          </w:tcPr>
          <w:p w:rsidR="00347E15" w:rsidRDefault="00347E15">
            <w:pPr>
              <w:pStyle w:val="ConsPlusNormal"/>
            </w:pPr>
            <w:r>
              <w:t>Наименование регионального проекта</w:t>
            </w:r>
          </w:p>
        </w:tc>
        <w:tc>
          <w:tcPr>
            <w:tcW w:w="7001" w:type="dxa"/>
            <w:gridSpan w:val="9"/>
            <w:vAlign w:val="center"/>
          </w:tcPr>
          <w:p w:rsidR="00347E15" w:rsidRDefault="00347E15">
            <w:pPr>
              <w:pStyle w:val="ConsPlusNormal"/>
            </w:pPr>
            <w:r>
              <w:t>Системные меры развития международной кооперации и экспорта в Томской области</w:t>
            </w:r>
          </w:p>
        </w:tc>
      </w:tr>
      <w:tr w:rsidR="00347E15">
        <w:tc>
          <w:tcPr>
            <w:tcW w:w="2041" w:type="dxa"/>
            <w:vAlign w:val="center"/>
          </w:tcPr>
          <w:p w:rsidR="00347E15" w:rsidRDefault="00347E15">
            <w:pPr>
              <w:pStyle w:val="ConsPlusNormal"/>
            </w:pPr>
            <w:r>
              <w:t>Реквизиты документа, утверждающего паспорт регионального проекта</w:t>
            </w:r>
          </w:p>
        </w:tc>
        <w:tc>
          <w:tcPr>
            <w:tcW w:w="7001" w:type="dxa"/>
            <w:gridSpan w:val="9"/>
            <w:vAlign w:val="center"/>
          </w:tcPr>
          <w:p w:rsidR="00347E15" w:rsidRDefault="00347E15">
            <w:pPr>
              <w:pStyle w:val="ConsPlusNormal"/>
            </w:pPr>
            <w:r>
              <w:t>Протокол заседания Совета при Губернаторе Томской области по стратегическому развитию и национальным проектам от 15.01.2025 N ВМ-Пр-44</w:t>
            </w:r>
          </w:p>
        </w:tc>
      </w:tr>
      <w:tr w:rsidR="00347E15">
        <w:tc>
          <w:tcPr>
            <w:tcW w:w="2041" w:type="dxa"/>
            <w:vAlign w:val="center"/>
          </w:tcPr>
          <w:p w:rsidR="00347E15" w:rsidRDefault="00347E15">
            <w:pPr>
              <w:pStyle w:val="ConsPlusNormal"/>
            </w:pPr>
            <w:r>
              <w:t>Руководитель регионального проекта</w:t>
            </w:r>
          </w:p>
        </w:tc>
        <w:tc>
          <w:tcPr>
            <w:tcW w:w="7001" w:type="dxa"/>
            <w:gridSpan w:val="9"/>
            <w:vAlign w:val="center"/>
          </w:tcPr>
          <w:p w:rsidR="00347E15" w:rsidRDefault="00347E15">
            <w:pPr>
              <w:pStyle w:val="ConsPlusNormal"/>
            </w:pPr>
            <w:r>
              <w:t>Стуканов Алексей Александрович</w:t>
            </w:r>
          </w:p>
        </w:tc>
      </w:tr>
      <w:tr w:rsidR="00347E15">
        <w:tc>
          <w:tcPr>
            <w:tcW w:w="2041" w:type="dxa"/>
            <w:vAlign w:val="center"/>
          </w:tcPr>
          <w:p w:rsidR="00347E15" w:rsidRDefault="00347E15">
            <w:pPr>
              <w:pStyle w:val="ConsPlusNormal"/>
            </w:pPr>
            <w:r>
              <w:lastRenderedPageBreak/>
              <w:t>Ответственный орган власти за реализацию регионального проекта</w:t>
            </w:r>
          </w:p>
        </w:tc>
        <w:tc>
          <w:tcPr>
            <w:tcW w:w="7001" w:type="dxa"/>
            <w:gridSpan w:val="9"/>
            <w:vAlign w:val="center"/>
          </w:tcPr>
          <w:p w:rsidR="00347E15" w:rsidRDefault="00347E15">
            <w:pPr>
              <w:pStyle w:val="ConsPlusNormal"/>
            </w:pPr>
            <w:r>
              <w:t>Департамент международных и региональных связей Администрации Томской области</w:t>
            </w:r>
          </w:p>
        </w:tc>
      </w:tr>
      <w:tr w:rsidR="00347E15">
        <w:tc>
          <w:tcPr>
            <w:tcW w:w="2041" w:type="dxa"/>
            <w:vAlign w:val="center"/>
          </w:tcPr>
          <w:p w:rsidR="00347E15" w:rsidRDefault="00347E15">
            <w:pPr>
              <w:pStyle w:val="ConsPlusNormal"/>
            </w:pPr>
            <w:r>
              <w:t>Срок начала и окончания проекта</w:t>
            </w:r>
          </w:p>
        </w:tc>
        <w:tc>
          <w:tcPr>
            <w:tcW w:w="7001" w:type="dxa"/>
            <w:gridSpan w:val="9"/>
            <w:vAlign w:val="center"/>
          </w:tcPr>
          <w:p w:rsidR="00347E15" w:rsidRDefault="00347E15">
            <w:pPr>
              <w:pStyle w:val="ConsPlusNormal"/>
            </w:pPr>
            <w:r>
              <w:t>01.01.2025 - 31.12.2030</w:t>
            </w:r>
          </w:p>
        </w:tc>
      </w:tr>
      <w:tr w:rsidR="00347E15">
        <w:tc>
          <w:tcPr>
            <w:tcW w:w="2041" w:type="dxa"/>
            <w:vMerge w:val="restart"/>
            <w:vAlign w:val="center"/>
          </w:tcPr>
          <w:p w:rsidR="00347E15" w:rsidRDefault="00347E15">
            <w:pPr>
              <w:pStyle w:val="ConsPlusNormal"/>
            </w:pPr>
            <w:r>
              <w:t>Показатели цели регионального проекта:</w:t>
            </w:r>
          </w:p>
        </w:tc>
        <w:tc>
          <w:tcPr>
            <w:tcW w:w="1639" w:type="dxa"/>
            <w:vAlign w:val="center"/>
          </w:tcPr>
          <w:p w:rsidR="00347E15" w:rsidRDefault="00347E15">
            <w:pPr>
              <w:pStyle w:val="ConsPlusNormal"/>
              <w:jc w:val="center"/>
            </w:pPr>
            <w:r>
              <w:t>Наименование показателя</w:t>
            </w:r>
          </w:p>
        </w:tc>
        <w:tc>
          <w:tcPr>
            <w:tcW w:w="1134" w:type="dxa"/>
            <w:vAlign w:val="center"/>
          </w:tcPr>
          <w:p w:rsidR="00347E15" w:rsidRDefault="00347E15">
            <w:pPr>
              <w:pStyle w:val="ConsPlusNormal"/>
              <w:jc w:val="center"/>
            </w:pPr>
            <w:r>
              <w:t>Тип показателя (основной/дополнительный)</w:t>
            </w:r>
          </w:p>
        </w:tc>
        <w:tc>
          <w:tcPr>
            <w:tcW w:w="604" w:type="dxa"/>
            <w:vAlign w:val="center"/>
          </w:tcPr>
          <w:p w:rsidR="00347E15" w:rsidRDefault="00347E15">
            <w:pPr>
              <w:pStyle w:val="ConsPlusNormal"/>
              <w:jc w:val="center"/>
            </w:pPr>
            <w:r>
              <w:t>2024 год</w:t>
            </w:r>
          </w:p>
        </w:tc>
        <w:tc>
          <w:tcPr>
            <w:tcW w:w="604" w:type="dxa"/>
            <w:vAlign w:val="center"/>
          </w:tcPr>
          <w:p w:rsidR="00347E15" w:rsidRDefault="00347E15">
            <w:pPr>
              <w:pStyle w:val="ConsPlusNormal"/>
              <w:jc w:val="center"/>
            </w:pPr>
            <w:r>
              <w:t>2025 год</w:t>
            </w:r>
          </w:p>
        </w:tc>
        <w:tc>
          <w:tcPr>
            <w:tcW w:w="604" w:type="dxa"/>
            <w:vAlign w:val="center"/>
          </w:tcPr>
          <w:p w:rsidR="00347E15" w:rsidRDefault="00347E15">
            <w:pPr>
              <w:pStyle w:val="ConsPlusNormal"/>
              <w:jc w:val="center"/>
            </w:pPr>
            <w:r>
              <w:t>2026 год</w:t>
            </w:r>
          </w:p>
        </w:tc>
        <w:tc>
          <w:tcPr>
            <w:tcW w:w="604" w:type="dxa"/>
            <w:vAlign w:val="center"/>
          </w:tcPr>
          <w:p w:rsidR="00347E15" w:rsidRDefault="00347E15">
            <w:pPr>
              <w:pStyle w:val="ConsPlusNormal"/>
              <w:jc w:val="center"/>
            </w:pPr>
            <w:r>
              <w:t>2027 год</w:t>
            </w:r>
          </w:p>
        </w:tc>
        <w:tc>
          <w:tcPr>
            <w:tcW w:w="604" w:type="dxa"/>
            <w:vAlign w:val="center"/>
          </w:tcPr>
          <w:p w:rsidR="00347E15" w:rsidRDefault="00347E15">
            <w:pPr>
              <w:pStyle w:val="ConsPlusNormal"/>
              <w:jc w:val="center"/>
            </w:pPr>
            <w:r>
              <w:t>2028 год</w:t>
            </w:r>
          </w:p>
        </w:tc>
        <w:tc>
          <w:tcPr>
            <w:tcW w:w="604" w:type="dxa"/>
            <w:vAlign w:val="center"/>
          </w:tcPr>
          <w:p w:rsidR="00347E15" w:rsidRDefault="00347E15">
            <w:pPr>
              <w:pStyle w:val="ConsPlusNormal"/>
              <w:jc w:val="center"/>
            </w:pPr>
            <w:r>
              <w:t>2029 год</w:t>
            </w:r>
          </w:p>
        </w:tc>
        <w:tc>
          <w:tcPr>
            <w:tcW w:w="604" w:type="dxa"/>
            <w:vAlign w:val="center"/>
          </w:tcPr>
          <w:p w:rsidR="00347E15" w:rsidRDefault="00347E15">
            <w:pPr>
              <w:pStyle w:val="ConsPlusNormal"/>
              <w:jc w:val="center"/>
            </w:pPr>
            <w:r>
              <w:t>2030 год</w:t>
            </w:r>
          </w:p>
        </w:tc>
      </w:tr>
      <w:tr w:rsidR="00347E15">
        <w:tc>
          <w:tcPr>
            <w:tcW w:w="2041" w:type="dxa"/>
            <w:vMerge/>
          </w:tcPr>
          <w:p w:rsidR="00347E15" w:rsidRDefault="00347E15">
            <w:pPr>
              <w:pStyle w:val="ConsPlusNormal"/>
            </w:pPr>
          </w:p>
        </w:tc>
        <w:tc>
          <w:tcPr>
            <w:tcW w:w="1639" w:type="dxa"/>
          </w:tcPr>
          <w:p w:rsidR="00347E15" w:rsidRDefault="00347E15">
            <w:pPr>
              <w:pStyle w:val="ConsPlusNormal"/>
            </w:pPr>
            <w:r>
              <w:t>Количество субъектов Российской Федерации, в которых внедрен Региональный экспортный стандарт 2.0, шт.</w:t>
            </w:r>
          </w:p>
        </w:tc>
        <w:tc>
          <w:tcPr>
            <w:tcW w:w="1134" w:type="dxa"/>
            <w:vAlign w:val="center"/>
          </w:tcPr>
          <w:p w:rsidR="00347E15" w:rsidRDefault="00347E15">
            <w:pPr>
              <w:pStyle w:val="ConsPlusNormal"/>
              <w:jc w:val="center"/>
            </w:pPr>
            <w:r>
              <w:t>основной</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c>
          <w:tcPr>
            <w:tcW w:w="604" w:type="dxa"/>
            <w:vAlign w:val="center"/>
          </w:tcPr>
          <w:p w:rsidR="00347E15" w:rsidRDefault="00347E15">
            <w:pPr>
              <w:pStyle w:val="ConsPlusNormal"/>
              <w:jc w:val="center"/>
            </w:pPr>
            <w:r>
              <w:t>1</w:t>
            </w:r>
          </w:p>
        </w:tc>
      </w:tr>
      <w:tr w:rsidR="00347E15">
        <w:tc>
          <w:tcPr>
            <w:tcW w:w="2041" w:type="dxa"/>
            <w:vMerge w:val="restart"/>
          </w:tcPr>
          <w:p w:rsidR="00347E15" w:rsidRDefault="00347E15">
            <w:pPr>
              <w:pStyle w:val="ConsPlusNormal"/>
            </w:pPr>
            <w:r>
              <w:t>Объем и источники финансирования регионального проекта (с детализацией по годам реализации, тыс. рублей)</w:t>
            </w:r>
          </w:p>
        </w:tc>
        <w:tc>
          <w:tcPr>
            <w:tcW w:w="2773" w:type="dxa"/>
            <w:gridSpan w:val="2"/>
            <w:vAlign w:val="center"/>
          </w:tcPr>
          <w:p w:rsidR="00347E15" w:rsidRDefault="00347E15">
            <w:pPr>
              <w:pStyle w:val="ConsPlusNormal"/>
              <w:jc w:val="center"/>
            </w:pPr>
            <w:r>
              <w:t>Источники</w:t>
            </w:r>
          </w:p>
        </w:tc>
        <w:tc>
          <w:tcPr>
            <w:tcW w:w="604" w:type="dxa"/>
            <w:vAlign w:val="center"/>
          </w:tcPr>
          <w:p w:rsidR="00347E15" w:rsidRDefault="00347E15">
            <w:pPr>
              <w:pStyle w:val="ConsPlusNormal"/>
              <w:jc w:val="center"/>
            </w:pPr>
            <w:r>
              <w:t>2024 год</w:t>
            </w:r>
          </w:p>
        </w:tc>
        <w:tc>
          <w:tcPr>
            <w:tcW w:w="604" w:type="dxa"/>
            <w:vAlign w:val="center"/>
          </w:tcPr>
          <w:p w:rsidR="00347E15" w:rsidRDefault="00347E15">
            <w:pPr>
              <w:pStyle w:val="ConsPlusNormal"/>
              <w:jc w:val="center"/>
            </w:pPr>
            <w:r>
              <w:t>2025 год</w:t>
            </w:r>
          </w:p>
        </w:tc>
        <w:tc>
          <w:tcPr>
            <w:tcW w:w="604" w:type="dxa"/>
            <w:vAlign w:val="center"/>
          </w:tcPr>
          <w:p w:rsidR="00347E15" w:rsidRDefault="00347E15">
            <w:pPr>
              <w:pStyle w:val="ConsPlusNormal"/>
              <w:jc w:val="center"/>
            </w:pPr>
            <w:r>
              <w:t>2026 год</w:t>
            </w:r>
          </w:p>
        </w:tc>
        <w:tc>
          <w:tcPr>
            <w:tcW w:w="604" w:type="dxa"/>
            <w:vAlign w:val="center"/>
          </w:tcPr>
          <w:p w:rsidR="00347E15" w:rsidRDefault="00347E15">
            <w:pPr>
              <w:pStyle w:val="ConsPlusNormal"/>
              <w:jc w:val="center"/>
            </w:pPr>
            <w:r>
              <w:t>2027 год</w:t>
            </w:r>
          </w:p>
        </w:tc>
        <w:tc>
          <w:tcPr>
            <w:tcW w:w="604" w:type="dxa"/>
            <w:vAlign w:val="center"/>
          </w:tcPr>
          <w:p w:rsidR="00347E15" w:rsidRDefault="00347E15">
            <w:pPr>
              <w:pStyle w:val="ConsPlusNormal"/>
              <w:jc w:val="center"/>
            </w:pPr>
            <w:r>
              <w:t>2028 год</w:t>
            </w:r>
          </w:p>
        </w:tc>
        <w:tc>
          <w:tcPr>
            <w:tcW w:w="604" w:type="dxa"/>
            <w:vAlign w:val="center"/>
          </w:tcPr>
          <w:p w:rsidR="00347E15" w:rsidRDefault="00347E15">
            <w:pPr>
              <w:pStyle w:val="ConsPlusNormal"/>
              <w:jc w:val="center"/>
            </w:pPr>
            <w:r>
              <w:t>2029 год</w:t>
            </w:r>
          </w:p>
        </w:tc>
        <w:tc>
          <w:tcPr>
            <w:tcW w:w="604" w:type="dxa"/>
            <w:vAlign w:val="center"/>
          </w:tcPr>
          <w:p w:rsidR="00347E15" w:rsidRDefault="00347E15">
            <w:pPr>
              <w:pStyle w:val="ConsPlusNormal"/>
              <w:jc w:val="center"/>
            </w:pPr>
            <w:r>
              <w:t>2030 год</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всего по источникам</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федеральный бюджет (по согласованию) (прогноз)</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областной бюджет</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местные бюджеты (по согласованию) (прогноз)</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2041" w:type="dxa"/>
            <w:vMerge/>
          </w:tcPr>
          <w:p w:rsidR="00347E15" w:rsidRDefault="00347E15">
            <w:pPr>
              <w:pStyle w:val="ConsPlusNormal"/>
            </w:pPr>
          </w:p>
        </w:tc>
        <w:tc>
          <w:tcPr>
            <w:tcW w:w="2773" w:type="dxa"/>
            <w:gridSpan w:val="2"/>
          </w:tcPr>
          <w:p w:rsidR="00347E15" w:rsidRDefault="00347E15">
            <w:pPr>
              <w:pStyle w:val="ConsPlusNormal"/>
            </w:pPr>
            <w:r>
              <w:t>внебюджетные источники (по согласованию) (прогноз)</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c>
          <w:tcPr>
            <w:tcW w:w="604" w:type="dxa"/>
            <w:vAlign w:val="center"/>
          </w:tcPr>
          <w:p w:rsidR="00347E15" w:rsidRDefault="00347E15">
            <w:pPr>
              <w:pStyle w:val="ConsPlusNormal"/>
              <w:jc w:val="center"/>
            </w:pPr>
            <w:r>
              <w:t>0</w:t>
            </w:r>
          </w:p>
        </w:tc>
      </w:tr>
      <w:tr w:rsidR="00347E15">
        <w:tc>
          <w:tcPr>
            <w:tcW w:w="9042" w:type="dxa"/>
            <w:gridSpan w:val="10"/>
            <w:vAlign w:val="center"/>
          </w:tcPr>
          <w:p w:rsidR="00347E15" w:rsidRDefault="00347E15">
            <w:pPr>
              <w:pStyle w:val="ConsPlusNormal"/>
            </w:pPr>
            <w:r>
              <w:t>Дополнительная информация</w:t>
            </w:r>
          </w:p>
        </w:tc>
      </w:tr>
      <w:tr w:rsidR="00347E15">
        <w:tc>
          <w:tcPr>
            <w:tcW w:w="2041" w:type="dxa"/>
            <w:vAlign w:val="center"/>
          </w:tcPr>
          <w:p w:rsidR="00347E15" w:rsidRDefault="00347E15">
            <w:pPr>
              <w:pStyle w:val="ConsPlusNormal"/>
            </w:pPr>
            <w:r>
              <w:lastRenderedPageBreak/>
              <w:t>Условия и порядок софинансирования мероприятий регионального проекта из федерального бюджета, местных бюджетов, внебюджетных источников</w:t>
            </w:r>
          </w:p>
        </w:tc>
        <w:tc>
          <w:tcPr>
            <w:tcW w:w="7001" w:type="dxa"/>
            <w:gridSpan w:val="9"/>
            <w:vAlign w:val="center"/>
          </w:tcPr>
          <w:p w:rsidR="00347E15" w:rsidRDefault="00347E15">
            <w:pPr>
              <w:pStyle w:val="ConsPlusNormal"/>
            </w:pPr>
            <w:r>
              <w:t>Софинансирование мероприятий регионального проекта из средств федерального бюджета не предусмотрено</w:t>
            </w:r>
          </w:p>
        </w:tc>
      </w:tr>
      <w:tr w:rsidR="00347E15">
        <w:tc>
          <w:tcPr>
            <w:tcW w:w="2041" w:type="dxa"/>
            <w:vAlign w:val="center"/>
          </w:tcPr>
          <w:p w:rsidR="00347E15" w:rsidRDefault="00347E15">
            <w:pPr>
              <w:pStyle w:val="ConsPlusNormal"/>
            </w:pPr>
            <w:r>
              <w:t>Связь с государственными программами Томской области</w:t>
            </w:r>
          </w:p>
        </w:tc>
        <w:tc>
          <w:tcPr>
            <w:tcW w:w="7001" w:type="dxa"/>
            <w:gridSpan w:val="9"/>
            <w:vAlign w:val="center"/>
          </w:tcPr>
          <w:p w:rsidR="00347E15" w:rsidRDefault="00347E15">
            <w:pPr>
              <w:pStyle w:val="ConsPlusNormal"/>
            </w:pPr>
            <w:r>
              <w:t>Государственная программа "Улучшение инвестиционного климата и развитие экспорта Томской области"</w:t>
            </w:r>
          </w:p>
        </w:tc>
      </w:tr>
    </w:tbl>
    <w:p w:rsidR="00347E15" w:rsidRDefault="00347E15">
      <w:pPr>
        <w:pStyle w:val="ConsPlusNormal"/>
        <w:jc w:val="both"/>
      </w:pPr>
    </w:p>
    <w:p w:rsidR="00347E15" w:rsidRDefault="00347E15">
      <w:pPr>
        <w:pStyle w:val="ConsPlusTitle"/>
        <w:jc w:val="center"/>
        <w:outlineLvl w:val="1"/>
      </w:pPr>
      <w:r>
        <w:t>11. Комплекс процессных мероприятий по обеспечению</w:t>
      </w:r>
    </w:p>
    <w:p w:rsidR="00347E15" w:rsidRDefault="00347E15">
      <w:pPr>
        <w:pStyle w:val="ConsPlusTitle"/>
        <w:jc w:val="center"/>
      </w:pPr>
      <w:r>
        <w:t>реализации государственных функций и полномочий</w:t>
      </w:r>
    </w:p>
    <w:p w:rsidR="00347E15" w:rsidRDefault="00347E15">
      <w:pPr>
        <w:pStyle w:val="ConsPlusTitle"/>
        <w:jc w:val="center"/>
      </w:pPr>
      <w:r>
        <w:t>исполнительных органов Томской области</w:t>
      </w:r>
    </w:p>
    <w:p w:rsidR="00347E15" w:rsidRDefault="00347E15">
      <w:pPr>
        <w:pStyle w:val="ConsPlusNormal"/>
        <w:jc w:val="both"/>
      </w:pPr>
    </w:p>
    <w:p w:rsidR="00347E15" w:rsidRDefault="00347E15">
      <w:pPr>
        <w:pStyle w:val="ConsPlusNormal"/>
        <w:jc w:val="right"/>
        <w:outlineLvl w:val="2"/>
      </w:pPr>
      <w:r>
        <w:t>Таблица 1</w:t>
      </w:r>
    </w:p>
    <w:p w:rsidR="00347E15" w:rsidRDefault="00347E15">
      <w:pPr>
        <w:pStyle w:val="ConsPlusNormal"/>
        <w:jc w:val="both"/>
      </w:pPr>
    </w:p>
    <w:p w:rsidR="00347E15" w:rsidRDefault="00347E15">
      <w:pPr>
        <w:pStyle w:val="ConsPlusTitle"/>
        <w:jc w:val="center"/>
      </w:pPr>
      <w:r>
        <w:t>Финансовое обеспечение деятельности ответственного</w:t>
      </w:r>
    </w:p>
    <w:p w:rsidR="00347E15" w:rsidRDefault="00347E15">
      <w:pPr>
        <w:pStyle w:val="ConsPlusTitle"/>
        <w:jc w:val="center"/>
      </w:pPr>
      <w:r>
        <w:t>исполнителя (соисполнителя, участника) государственной</w:t>
      </w:r>
    </w:p>
    <w:p w:rsidR="00347E15" w:rsidRDefault="00347E15">
      <w:pPr>
        <w:pStyle w:val="ConsPlusTitle"/>
        <w:jc w:val="center"/>
      </w:pPr>
      <w:r>
        <w:t>программы, ответственного за региональный проект</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1024"/>
        <w:gridCol w:w="1024"/>
        <w:gridCol w:w="904"/>
        <w:gridCol w:w="904"/>
        <w:gridCol w:w="904"/>
        <w:gridCol w:w="1399"/>
      </w:tblGrid>
      <w:tr w:rsidR="00347E15">
        <w:tc>
          <w:tcPr>
            <w:tcW w:w="454" w:type="dxa"/>
            <w:vMerge w:val="restart"/>
            <w:vAlign w:val="center"/>
          </w:tcPr>
          <w:p w:rsidR="00347E15" w:rsidRDefault="00347E15">
            <w:pPr>
              <w:pStyle w:val="ConsPlusNormal"/>
              <w:jc w:val="center"/>
            </w:pPr>
            <w:r>
              <w:t>N</w:t>
            </w:r>
          </w:p>
          <w:p w:rsidR="00347E15" w:rsidRDefault="00347E15">
            <w:pPr>
              <w:pStyle w:val="ConsPlusNormal"/>
              <w:jc w:val="center"/>
            </w:pPr>
            <w:r>
              <w:t>п/п</w:t>
            </w:r>
          </w:p>
        </w:tc>
        <w:tc>
          <w:tcPr>
            <w:tcW w:w="2438" w:type="dxa"/>
            <w:vMerge w:val="restart"/>
            <w:vAlign w:val="center"/>
          </w:tcPr>
          <w:p w:rsidR="00347E15" w:rsidRDefault="00347E15">
            <w:pPr>
              <w:pStyle w:val="ConsPlusNormal"/>
              <w:jc w:val="center"/>
            </w:pPr>
            <w:r>
              <w:t>Наименование ответственного исполнителя, соисполнителя, участника, ответственного за региональный проект</w:t>
            </w:r>
          </w:p>
        </w:tc>
        <w:tc>
          <w:tcPr>
            <w:tcW w:w="6159" w:type="dxa"/>
            <w:gridSpan w:val="6"/>
          </w:tcPr>
          <w:p w:rsidR="00347E15" w:rsidRDefault="00347E15">
            <w:pPr>
              <w:pStyle w:val="ConsPlusNormal"/>
              <w:jc w:val="center"/>
            </w:pPr>
            <w:r>
              <w:t>Распределение объема финансирования обеспечивающей подпрограммы</w:t>
            </w:r>
          </w:p>
        </w:tc>
      </w:tr>
      <w:tr w:rsidR="00347E15">
        <w:tc>
          <w:tcPr>
            <w:tcW w:w="454" w:type="dxa"/>
            <w:vMerge/>
          </w:tcPr>
          <w:p w:rsidR="00347E15" w:rsidRDefault="00347E15">
            <w:pPr>
              <w:pStyle w:val="ConsPlusNormal"/>
            </w:pPr>
          </w:p>
        </w:tc>
        <w:tc>
          <w:tcPr>
            <w:tcW w:w="2438" w:type="dxa"/>
            <w:vMerge/>
          </w:tcPr>
          <w:p w:rsidR="00347E15" w:rsidRDefault="00347E15">
            <w:pPr>
              <w:pStyle w:val="ConsPlusNormal"/>
            </w:pPr>
          </w:p>
        </w:tc>
        <w:tc>
          <w:tcPr>
            <w:tcW w:w="1024" w:type="dxa"/>
            <w:vAlign w:val="center"/>
          </w:tcPr>
          <w:p w:rsidR="00347E15" w:rsidRDefault="00347E15">
            <w:pPr>
              <w:pStyle w:val="ConsPlusNormal"/>
              <w:jc w:val="center"/>
            </w:pPr>
            <w:r>
              <w:t>всего</w:t>
            </w:r>
          </w:p>
        </w:tc>
        <w:tc>
          <w:tcPr>
            <w:tcW w:w="1024" w:type="dxa"/>
            <w:vAlign w:val="center"/>
          </w:tcPr>
          <w:p w:rsidR="00347E15" w:rsidRDefault="00347E15">
            <w:pPr>
              <w:pStyle w:val="ConsPlusNormal"/>
              <w:jc w:val="center"/>
            </w:pPr>
            <w:r>
              <w:t>2024 год</w:t>
            </w:r>
          </w:p>
        </w:tc>
        <w:tc>
          <w:tcPr>
            <w:tcW w:w="904" w:type="dxa"/>
            <w:vAlign w:val="center"/>
          </w:tcPr>
          <w:p w:rsidR="00347E15" w:rsidRDefault="00347E15">
            <w:pPr>
              <w:pStyle w:val="ConsPlusNormal"/>
              <w:jc w:val="center"/>
            </w:pPr>
            <w:r>
              <w:t>2025 год</w:t>
            </w:r>
          </w:p>
        </w:tc>
        <w:tc>
          <w:tcPr>
            <w:tcW w:w="904" w:type="dxa"/>
            <w:vAlign w:val="center"/>
          </w:tcPr>
          <w:p w:rsidR="00347E15" w:rsidRDefault="00347E15">
            <w:pPr>
              <w:pStyle w:val="ConsPlusNormal"/>
              <w:jc w:val="center"/>
            </w:pPr>
            <w:r>
              <w:t>2026 год</w:t>
            </w:r>
          </w:p>
        </w:tc>
        <w:tc>
          <w:tcPr>
            <w:tcW w:w="904" w:type="dxa"/>
            <w:vAlign w:val="center"/>
          </w:tcPr>
          <w:p w:rsidR="00347E15" w:rsidRDefault="00347E15">
            <w:pPr>
              <w:pStyle w:val="ConsPlusNormal"/>
              <w:jc w:val="center"/>
            </w:pPr>
            <w:r>
              <w:t>2027 год</w:t>
            </w:r>
          </w:p>
        </w:tc>
        <w:tc>
          <w:tcPr>
            <w:tcW w:w="1399" w:type="dxa"/>
            <w:vAlign w:val="center"/>
          </w:tcPr>
          <w:p w:rsidR="00347E15" w:rsidRDefault="00347E15">
            <w:pPr>
              <w:pStyle w:val="ConsPlusNormal"/>
              <w:jc w:val="center"/>
            </w:pPr>
            <w:r>
              <w:t>Прогнозный период 2028 год</w:t>
            </w:r>
          </w:p>
        </w:tc>
      </w:tr>
      <w:tr w:rsidR="00347E15">
        <w:tc>
          <w:tcPr>
            <w:tcW w:w="454" w:type="dxa"/>
            <w:vAlign w:val="center"/>
          </w:tcPr>
          <w:p w:rsidR="00347E15" w:rsidRDefault="00347E15">
            <w:pPr>
              <w:pStyle w:val="ConsPlusNormal"/>
              <w:jc w:val="center"/>
            </w:pPr>
            <w:r>
              <w:t>1.</w:t>
            </w:r>
          </w:p>
        </w:tc>
        <w:tc>
          <w:tcPr>
            <w:tcW w:w="2438" w:type="dxa"/>
            <w:vAlign w:val="center"/>
          </w:tcPr>
          <w:p w:rsidR="00347E15" w:rsidRDefault="00347E15">
            <w:pPr>
              <w:pStyle w:val="ConsPlusNormal"/>
            </w:pPr>
            <w:r>
              <w:t>Департамент инвестиционной и промышленной политики Томской области</w:t>
            </w:r>
          </w:p>
        </w:tc>
        <w:tc>
          <w:tcPr>
            <w:tcW w:w="1024" w:type="dxa"/>
            <w:vAlign w:val="center"/>
          </w:tcPr>
          <w:p w:rsidR="00347E15" w:rsidRDefault="00347E15">
            <w:pPr>
              <w:pStyle w:val="ConsPlusNormal"/>
              <w:jc w:val="center"/>
            </w:pPr>
            <w:r>
              <w:t>378402,1</w:t>
            </w:r>
          </w:p>
        </w:tc>
        <w:tc>
          <w:tcPr>
            <w:tcW w:w="1024" w:type="dxa"/>
            <w:vAlign w:val="center"/>
          </w:tcPr>
          <w:p w:rsidR="00347E15" w:rsidRDefault="00347E15">
            <w:pPr>
              <w:pStyle w:val="ConsPlusNormal"/>
              <w:jc w:val="center"/>
            </w:pPr>
            <w:r>
              <w:t>51294,7</w:t>
            </w:r>
          </w:p>
        </w:tc>
        <w:tc>
          <w:tcPr>
            <w:tcW w:w="904" w:type="dxa"/>
            <w:vAlign w:val="center"/>
          </w:tcPr>
          <w:p w:rsidR="00347E15" w:rsidRDefault="00347E15">
            <w:pPr>
              <w:pStyle w:val="ConsPlusNormal"/>
              <w:jc w:val="center"/>
            </w:pPr>
            <w:r>
              <w:t>84772,8</w:t>
            </w:r>
          </w:p>
        </w:tc>
        <w:tc>
          <w:tcPr>
            <w:tcW w:w="904" w:type="dxa"/>
            <w:vAlign w:val="center"/>
          </w:tcPr>
          <w:p w:rsidR="00347E15" w:rsidRDefault="00347E15">
            <w:pPr>
              <w:pStyle w:val="ConsPlusNormal"/>
              <w:jc w:val="center"/>
            </w:pPr>
            <w:r>
              <w:t>80778,2</w:t>
            </w:r>
          </w:p>
        </w:tc>
        <w:tc>
          <w:tcPr>
            <w:tcW w:w="904" w:type="dxa"/>
            <w:vAlign w:val="center"/>
          </w:tcPr>
          <w:p w:rsidR="00347E15" w:rsidRDefault="00347E15">
            <w:pPr>
              <w:pStyle w:val="ConsPlusNormal"/>
              <w:jc w:val="center"/>
            </w:pPr>
            <w:r>
              <w:t>80778,2</w:t>
            </w:r>
          </w:p>
        </w:tc>
        <w:tc>
          <w:tcPr>
            <w:tcW w:w="1399" w:type="dxa"/>
            <w:vAlign w:val="center"/>
          </w:tcPr>
          <w:p w:rsidR="00347E15" w:rsidRDefault="00347E15">
            <w:pPr>
              <w:pStyle w:val="ConsPlusNormal"/>
              <w:jc w:val="center"/>
            </w:pPr>
            <w:r>
              <w:t>80778,2</w:t>
            </w:r>
          </w:p>
        </w:tc>
      </w:tr>
      <w:tr w:rsidR="00347E15">
        <w:tc>
          <w:tcPr>
            <w:tcW w:w="454" w:type="dxa"/>
            <w:vAlign w:val="center"/>
          </w:tcPr>
          <w:p w:rsidR="00347E15" w:rsidRDefault="00347E15">
            <w:pPr>
              <w:pStyle w:val="ConsPlusNormal"/>
              <w:jc w:val="center"/>
            </w:pPr>
            <w:r>
              <w:t>2.</w:t>
            </w:r>
          </w:p>
        </w:tc>
        <w:tc>
          <w:tcPr>
            <w:tcW w:w="2438" w:type="dxa"/>
            <w:vAlign w:val="center"/>
          </w:tcPr>
          <w:p w:rsidR="00347E15" w:rsidRDefault="00347E15">
            <w:pPr>
              <w:pStyle w:val="ConsPlusNormal"/>
            </w:pPr>
            <w:r>
              <w:t>Департамент тарифного регулирования Томской области</w:t>
            </w:r>
          </w:p>
        </w:tc>
        <w:tc>
          <w:tcPr>
            <w:tcW w:w="1024" w:type="dxa"/>
            <w:vAlign w:val="center"/>
          </w:tcPr>
          <w:p w:rsidR="00347E15" w:rsidRDefault="00347E15">
            <w:pPr>
              <w:pStyle w:val="ConsPlusNormal"/>
              <w:jc w:val="center"/>
            </w:pPr>
            <w:r>
              <w:t>61229,7</w:t>
            </w:r>
          </w:p>
        </w:tc>
        <w:tc>
          <w:tcPr>
            <w:tcW w:w="1024" w:type="dxa"/>
            <w:vAlign w:val="center"/>
          </w:tcPr>
          <w:p w:rsidR="00347E15" w:rsidRDefault="00347E15">
            <w:pPr>
              <w:pStyle w:val="ConsPlusNormal"/>
              <w:jc w:val="center"/>
            </w:pPr>
            <w:r>
              <w:t>61229,7</w:t>
            </w:r>
          </w:p>
        </w:tc>
        <w:tc>
          <w:tcPr>
            <w:tcW w:w="904" w:type="dxa"/>
            <w:vAlign w:val="center"/>
          </w:tcPr>
          <w:p w:rsidR="00347E15" w:rsidRDefault="00347E15">
            <w:pPr>
              <w:pStyle w:val="ConsPlusNormal"/>
              <w:jc w:val="center"/>
            </w:pPr>
            <w:r>
              <w:t>0,0</w:t>
            </w:r>
          </w:p>
        </w:tc>
        <w:tc>
          <w:tcPr>
            <w:tcW w:w="904" w:type="dxa"/>
            <w:vAlign w:val="center"/>
          </w:tcPr>
          <w:p w:rsidR="00347E15" w:rsidRDefault="00347E15">
            <w:pPr>
              <w:pStyle w:val="ConsPlusNormal"/>
              <w:jc w:val="center"/>
            </w:pPr>
            <w:r>
              <w:t>0,0</w:t>
            </w:r>
          </w:p>
        </w:tc>
        <w:tc>
          <w:tcPr>
            <w:tcW w:w="904" w:type="dxa"/>
            <w:vAlign w:val="center"/>
          </w:tcPr>
          <w:p w:rsidR="00347E15" w:rsidRDefault="00347E15">
            <w:pPr>
              <w:pStyle w:val="ConsPlusNormal"/>
              <w:jc w:val="center"/>
            </w:pPr>
            <w:r>
              <w:t>0,0</w:t>
            </w:r>
          </w:p>
        </w:tc>
        <w:tc>
          <w:tcPr>
            <w:tcW w:w="1399" w:type="dxa"/>
            <w:vAlign w:val="center"/>
          </w:tcPr>
          <w:p w:rsidR="00347E15" w:rsidRDefault="00347E15">
            <w:pPr>
              <w:pStyle w:val="ConsPlusNormal"/>
              <w:jc w:val="center"/>
            </w:pPr>
            <w:r>
              <w:t>0,0</w:t>
            </w:r>
          </w:p>
        </w:tc>
      </w:tr>
      <w:tr w:rsidR="00347E15">
        <w:tc>
          <w:tcPr>
            <w:tcW w:w="2892" w:type="dxa"/>
            <w:gridSpan w:val="2"/>
            <w:vAlign w:val="center"/>
          </w:tcPr>
          <w:p w:rsidR="00347E15" w:rsidRDefault="00347E15">
            <w:pPr>
              <w:pStyle w:val="ConsPlusNormal"/>
            </w:pPr>
            <w:r>
              <w:t>Итого объем финансирования по комплексу процессных мероприятий, тыс. рублей</w:t>
            </w:r>
          </w:p>
        </w:tc>
        <w:tc>
          <w:tcPr>
            <w:tcW w:w="1024" w:type="dxa"/>
            <w:vAlign w:val="center"/>
          </w:tcPr>
          <w:p w:rsidR="00347E15" w:rsidRDefault="00347E15">
            <w:pPr>
              <w:pStyle w:val="ConsPlusNormal"/>
              <w:jc w:val="center"/>
            </w:pPr>
            <w:r>
              <w:t>439631,8</w:t>
            </w:r>
          </w:p>
        </w:tc>
        <w:tc>
          <w:tcPr>
            <w:tcW w:w="1024" w:type="dxa"/>
            <w:vAlign w:val="center"/>
          </w:tcPr>
          <w:p w:rsidR="00347E15" w:rsidRDefault="00347E15">
            <w:pPr>
              <w:pStyle w:val="ConsPlusNormal"/>
              <w:jc w:val="center"/>
            </w:pPr>
            <w:r>
              <w:t>112524,4</w:t>
            </w:r>
          </w:p>
        </w:tc>
        <w:tc>
          <w:tcPr>
            <w:tcW w:w="904" w:type="dxa"/>
            <w:vAlign w:val="center"/>
          </w:tcPr>
          <w:p w:rsidR="00347E15" w:rsidRDefault="00347E15">
            <w:pPr>
              <w:pStyle w:val="ConsPlusNormal"/>
              <w:jc w:val="center"/>
            </w:pPr>
            <w:r>
              <w:t>84772,8</w:t>
            </w:r>
          </w:p>
        </w:tc>
        <w:tc>
          <w:tcPr>
            <w:tcW w:w="904" w:type="dxa"/>
            <w:vAlign w:val="center"/>
          </w:tcPr>
          <w:p w:rsidR="00347E15" w:rsidRDefault="00347E15">
            <w:pPr>
              <w:pStyle w:val="ConsPlusNormal"/>
              <w:jc w:val="center"/>
            </w:pPr>
            <w:r>
              <w:t>80778,2</w:t>
            </w:r>
          </w:p>
        </w:tc>
        <w:tc>
          <w:tcPr>
            <w:tcW w:w="904" w:type="dxa"/>
            <w:vAlign w:val="center"/>
          </w:tcPr>
          <w:p w:rsidR="00347E15" w:rsidRDefault="00347E15">
            <w:pPr>
              <w:pStyle w:val="ConsPlusNormal"/>
              <w:jc w:val="center"/>
            </w:pPr>
            <w:r>
              <w:t>80778,2</w:t>
            </w:r>
          </w:p>
        </w:tc>
        <w:tc>
          <w:tcPr>
            <w:tcW w:w="1399" w:type="dxa"/>
            <w:vAlign w:val="center"/>
          </w:tcPr>
          <w:p w:rsidR="00347E15" w:rsidRDefault="00347E15">
            <w:pPr>
              <w:pStyle w:val="ConsPlusNormal"/>
              <w:jc w:val="center"/>
            </w:pPr>
            <w:r>
              <w:t>80778,2</w:t>
            </w:r>
          </w:p>
        </w:tc>
      </w:tr>
    </w:tbl>
    <w:p w:rsidR="00347E15" w:rsidRDefault="00347E15">
      <w:pPr>
        <w:pStyle w:val="ConsPlusNormal"/>
        <w:jc w:val="both"/>
      </w:pPr>
    </w:p>
    <w:p w:rsidR="00347E15" w:rsidRDefault="00347E15">
      <w:pPr>
        <w:pStyle w:val="ConsPlusNormal"/>
        <w:jc w:val="right"/>
        <w:outlineLvl w:val="2"/>
      </w:pPr>
      <w:r>
        <w:t>Таблица 2</w:t>
      </w:r>
    </w:p>
    <w:p w:rsidR="00347E15" w:rsidRDefault="00347E15">
      <w:pPr>
        <w:pStyle w:val="ConsPlusNormal"/>
        <w:jc w:val="both"/>
      </w:pPr>
    </w:p>
    <w:p w:rsidR="00347E15" w:rsidRDefault="00347E15">
      <w:pPr>
        <w:pStyle w:val="ConsPlusTitle"/>
        <w:jc w:val="center"/>
      </w:pPr>
      <w:r>
        <w:t>Информация о мерах государственного регулирования</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2438"/>
        <w:gridCol w:w="1309"/>
        <w:gridCol w:w="1701"/>
        <w:gridCol w:w="1644"/>
      </w:tblGrid>
      <w:tr w:rsidR="00347E15">
        <w:tc>
          <w:tcPr>
            <w:tcW w:w="454" w:type="dxa"/>
            <w:vAlign w:val="center"/>
          </w:tcPr>
          <w:p w:rsidR="00347E15" w:rsidRDefault="00347E15">
            <w:pPr>
              <w:pStyle w:val="ConsPlusNormal"/>
              <w:jc w:val="center"/>
            </w:pPr>
            <w:r>
              <w:lastRenderedPageBreak/>
              <w:t>N</w:t>
            </w:r>
          </w:p>
          <w:p w:rsidR="00347E15" w:rsidRDefault="00347E15">
            <w:pPr>
              <w:pStyle w:val="ConsPlusNormal"/>
              <w:jc w:val="center"/>
            </w:pPr>
            <w:r>
              <w:t>п/п</w:t>
            </w:r>
          </w:p>
        </w:tc>
        <w:tc>
          <w:tcPr>
            <w:tcW w:w="1474" w:type="dxa"/>
            <w:vAlign w:val="center"/>
          </w:tcPr>
          <w:p w:rsidR="00347E15" w:rsidRDefault="00347E15">
            <w:pPr>
              <w:pStyle w:val="ConsPlusNormal"/>
              <w:jc w:val="center"/>
            </w:pPr>
            <w:r>
              <w:t>Наименование меры (бюджетные, налоговые, тарифные, иные)</w:t>
            </w:r>
          </w:p>
        </w:tc>
        <w:tc>
          <w:tcPr>
            <w:tcW w:w="2438" w:type="dxa"/>
            <w:vAlign w:val="center"/>
          </w:tcPr>
          <w:p w:rsidR="00347E15" w:rsidRDefault="00347E15">
            <w:pPr>
              <w:pStyle w:val="ConsPlusNormal"/>
              <w:jc w:val="center"/>
            </w:pPr>
            <w:r>
              <w:t>Содержание меры</w:t>
            </w:r>
          </w:p>
        </w:tc>
        <w:tc>
          <w:tcPr>
            <w:tcW w:w="1309" w:type="dxa"/>
            <w:vAlign w:val="center"/>
          </w:tcPr>
          <w:p w:rsidR="00347E15" w:rsidRDefault="00347E15">
            <w:pPr>
              <w:pStyle w:val="ConsPlusNormal"/>
              <w:jc w:val="center"/>
            </w:pPr>
            <w:r>
              <w:t>Срок реализации</w:t>
            </w:r>
          </w:p>
        </w:tc>
        <w:tc>
          <w:tcPr>
            <w:tcW w:w="1701" w:type="dxa"/>
            <w:vAlign w:val="center"/>
          </w:tcPr>
          <w:p w:rsidR="00347E15" w:rsidRDefault="00347E15">
            <w:pPr>
              <w:pStyle w:val="ConsPlusNormal"/>
              <w:jc w:val="center"/>
            </w:pPr>
            <w:r>
              <w:t>Социально-экономический эффект, ожидаемый от применения меры</w:t>
            </w:r>
          </w:p>
        </w:tc>
        <w:tc>
          <w:tcPr>
            <w:tcW w:w="1644" w:type="dxa"/>
            <w:vAlign w:val="center"/>
          </w:tcPr>
          <w:p w:rsidR="00347E15" w:rsidRDefault="00347E15">
            <w:pPr>
              <w:pStyle w:val="ConsPlusNormal"/>
              <w:jc w:val="center"/>
            </w:pPr>
            <w:r>
              <w:t>Ответственный</w:t>
            </w:r>
          </w:p>
        </w:tc>
      </w:tr>
      <w:tr w:rsidR="00347E15">
        <w:tc>
          <w:tcPr>
            <w:tcW w:w="454" w:type="dxa"/>
          </w:tcPr>
          <w:p w:rsidR="00347E15" w:rsidRDefault="00347E15">
            <w:pPr>
              <w:pStyle w:val="ConsPlusNormal"/>
              <w:jc w:val="center"/>
            </w:pPr>
            <w:r>
              <w:t>1.</w:t>
            </w:r>
          </w:p>
        </w:tc>
        <w:tc>
          <w:tcPr>
            <w:tcW w:w="1474" w:type="dxa"/>
          </w:tcPr>
          <w:p w:rsidR="00347E15" w:rsidRDefault="00347E15">
            <w:pPr>
              <w:pStyle w:val="ConsPlusNormal"/>
              <w:jc w:val="center"/>
            </w:pPr>
            <w:r>
              <w:t>Налоговые</w:t>
            </w:r>
          </w:p>
        </w:tc>
        <w:tc>
          <w:tcPr>
            <w:tcW w:w="2438" w:type="dxa"/>
          </w:tcPr>
          <w:p w:rsidR="00347E15" w:rsidRDefault="00347E15">
            <w:pPr>
              <w:pStyle w:val="ConsPlusNormal"/>
            </w:pPr>
            <w:r>
              <w:t xml:space="preserve">Предоставление дополнительных налоговых льгот субъектам инвестиционной деятельности, предусмотренных </w:t>
            </w:r>
            <w:hyperlink r:id="rId56">
              <w:r>
                <w:rPr>
                  <w:color w:val="0000FF"/>
                </w:rPr>
                <w:t>Законом</w:t>
              </w:r>
            </w:hyperlink>
            <w:r>
              <w:t xml:space="preserve">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в соответствии с </w:t>
            </w:r>
            <w:hyperlink r:id="rId57">
              <w:r>
                <w:rPr>
                  <w:color w:val="0000FF"/>
                </w:rPr>
                <w:t>постановлением</w:t>
              </w:r>
            </w:hyperlink>
            <w:r>
              <w:t xml:space="preserve">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tc>
        <w:tc>
          <w:tcPr>
            <w:tcW w:w="1309" w:type="dxa"/>
          </w:tcPr>
          <w:p w:rsidR="00347E15" w:rsidRDefault="00347E15">
            <w:pPr>
              <w:pStyle w:val="ConsPlusNormal"/>
              <w:jc w:val="center"/>
            </w:pPr>
            <w:r>
              <w:t>31.12.2026</w:t>
            </w:r>
          </w:p>
        </w:tc>
        <w:tc>
          <w:tcPr>
            <w:tcW w:w="1701" w:type="dxa"/>
          </w:tcPr>
          <w:p w:rsidR="00347E15" w:rsidRDefault="00347E15">
            <w:pPr>
              <w:pStyle w:val="ConsPlusNormal"/>
            </w:pPr>
            <w:r>
              <w:t>Увеличение налогооблагаемой базы, создание рабочих мест</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2.</w:t>
            </w:r>
          </w:p>
        </w:tc>
        <w:tc>
          <w:tcPr>
            <w:tcW w:w="1474" w:type="dxa"/>
          </w:tcPr>
          <w:p w:rsidR="00347E15" w:rsidRDefault="00347E15">
            <w:pPr>
              <w:pStyle w:val="ConsPlusNormal"/>
              <w:jc w:val="center"/>
            </w:pPr>
            <w:r>
              <w:t>Бюджетные</w:t>
            </w:r>
          </w:p>
        </w:tc>
        <w:tc>
          <w:tcPr>
            <w:tcW w:w="2438" w:type="dxa"/>
          </w:tcPr>
          <w:p w:rsidR="00347E15" w:rsidRDefault="00347E15">
            <w:pPr>
              <w:pStyle w:val="ConsPlusNormal"/>
            </w:pPr>
            <w:r>
              <w:t xml:space="preserve">Предоставление субсидий юридическим лицам (за исключением субсидий государственным (муниципальным) </w:t>
            </w:r>
            <w:r>
              <w:lastRenderedPageBreak/>
              <w:t xml:space="preserve">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соответствии с </w:t>
            </w:r>
            <w:hyperlink r:id="rId58">
              <w:r>
                <w:rPr>
                  <w:color w:val="0000FF"/>
                </w:rPr>
                <w:t>постановлением</w:t>
              </w:r>
            </w:hyperlink>
            <w:r>
              <w:t xml:space="preserve">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Увеличение налогооблагаемой базы, создание рабочих мест</w:t>
            </w:r>
          </w:p>
        </w:tc>
        <w:tc>
          <w:tcPr>
            <w:tcW w:w="1644" w:type="dxa"/>
          </w:tcPr>
          <w:p w:rsidR="00347E15" w:rsidRDefault="00347E15">
            <w:pPr>
              <w:pStyle w:val="ConsPlusNormal"/>
              <w:jc w:val="center"/>
            </w:pPr>
            <w:r>
              <w:t xml:space="preserve">Департамент инвестиционной и промышленной политики Томской </w:t>
            </w:r>
            <w:r>
              <w:lastRenderedPageBreak/>
              <w:t>области</w:t>
            </w:r>
          </w:p>
        </w:tc>
      </w:tr>
      <w:tr w:rsidR="00347E15">
        <w:tc>
          <w:tcPr>
            <w:tcW w:w="454" w:type="dxa"/>
          </w:tcPr>
          <w:p w:rsidR="00347E15" w:rsidRDefault="00347E15">
            <w:pPr>
              <w:pStyle w:val="ConsPlusNormal"/>
              <w:jc w:val="center"/>
            </w:pPr>
            <w:r>
              <w:lastRenderedPageBreak/>
              <w:t>3.</w:t>
            </w:r>
          </w:p>
        </w:tc>
        <w:tc>
          <w:tcPr>
            <w:tcW w:w="1474" w:type="dxa"/>
          </w:tcPr>
          <w:p w:rsidR="00347E15" w:rsidRDefault="00347E15">
            <w:pPr>
              <w:pStyle w:val="ConsPlusNormal"/>
              <w:jc w:val="center"/>
            </w:pPr>
            <w:r>
              <w:t>Бюджетные</w:t>
            </w:r>
          </w:p>
        </w:tc>
        <w:tc>
          <w:tcPr>
            <w:tcW w:w="2438" w:type="dxa"/>
          </w:tcPr>
          <w:p w:rsidR="00347E15" w:rsidRDefault="00347E15">
            <w:pPr>
              <w:pStyle w:val="ConsPlusNormal"/>
            </w:pPr>
            <w:r>
              <w:t xml:space="preserve">Предоставление субсидий юридическим лицам на возмещение затрат в связи с созданием объектов инфраструктуры, необходимых для реализации новых инвестиционных проектов, в рамках реализации </w:t>
            </w:r>
            <w:hyperlink r:id="rId59">
              <w:r>
                <w:rPr>
                  <w:color w:val="0000FF"/>
                </w:rPr>
                <w:t>постановления</w:t>
              </w:r>
            </w:hyperlink>
            <w:r>
              <w:t xml:space="preserve"> Правительства Российской Федерации </w:t>
            </w:r>
            <w:r>
              <w:lastRenderedPageBreak/>
              <w:t>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Увеличение налогооблагаемой базы, создание рабочих мест</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4.</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Обеспечение беспрепятственной стабильной прямой связи инвесторов в соответствии с </w:t>
            </w:r>
            <w:hyperlink r:id="rId60">
              <w:r>
                <w:rPr>
                  <w:color w:val="0000FF"/>
                </w:rPr>
                <w:t>Порядком</w:t>
              </w:r>
            </w:hyperlink>
            <w:r>
              <w:t xml:space="preserve"> работы канала прямой связи инвесторов для оперативного решения возникающих в процессе инвестиционной </w:t>
            </w:r>
            <w:r>
              <w:lastRenderedPageBreak/>
              <w:t>деятельности вопросов и устранения нарушений законодательства Томской области в сфере инвестиционной деятельности, утвержденным распоряжением Губернатора Томской области от 06.08.2013 N 273-р "О канале прямой связи инвесторов для оперативного решения возникающих в процессе инвестиционной деятельности вопросов"</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 xml:space="preserve">Повышение бизнес-уверенности инвесторов, конкурентоспособности организаций, эффективности реализации инвестиционных проектов на территории </w:t>
            </w:r>
            <w:r>
              <w:lastRenderedPageBreak/>
              <w:t>Томской области</w:t>
            </w:r>
          </w:p>
        </w:tc>
        <w:tc>
          <w:tcPr>
            <w:tcW w:w="1644" w:type="dxa"/>
          </w:tcPr>
          <w:p w:rsidR="00347E15" w:rsidRDefault="00347E15">
            <w:pPr>
              <w:pStyle w:val="ConsPlusNormal"/>
              <w:jc w:val="center"/>
            </w:pPr>
            <w:r>
              <w:lastRenderedPageBreak/>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5.</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Рассмотрение документов, обосновывающих соответствие масштабного инвестиционного проекта критериям, установленным </w:t>
            </w:r>
            <w:hyperlink r:id="rId61">
              <w:r>
                <w:rPr>
                  <w:color w:val="0000FF"/>
                </w:rPr>
                <w:t>пунктом 3 части 1 статьи 9</w:t>
              </w:r>
            </w:hyperlink>
            <w:r>
              <w:t xml:space="preserve"> Закона Томской области от 9 июля 2015 года N 100-ОЗ "О земельных отношениях в Томской области", в целях предоставления земельных участков в аренду без проведения торгов в соответствии с </w:t>
            </w:r>
            <w:hyperlink r:id="rId62">
              <w:r>
                <w:rPr>
                  <w:color w:val="0000FF"/>
                </w:rPr>
                <w:t>постановлением</w:t>
              </w:r>
            </w:hyperlink>
            <w:r>
              <w:t xml:space="preserve"> Администрации Томской области от 16.09.2015 N 335а "Об утверждении Порядка рассмотрения документов, обосновывающих соответствие масштабного инвестиционного проекта критериям, установленным пунктом 3 части 1 статьи 9 Закона Томской области от 9 июля 2015 года N </w:t>
            </w:r>
            <w:r>
              <w:lastRenderedPageBreak/>
              <w:t>100-ОЗ "О земельных отношениях в Томской области" и заключения соглашения о реализации масштабного инвестиционного проекта на земельном участке, предоставляемом в аренду без проведения торгов"</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Увеличение налогооблагаемой базы, создание рабочих мест</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6.</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Реализации отдельных полномочий по управлению особой экономической зоной технико-внедренческого типа, созданной на территории г. Томска, в соответствии с </w:t>
            </w:r>
            <w:hyperlink r:id="rId63">
              <w:r>
                <w:rPr>
                  <w:color w:val="0000FF"/>
                </w:rPr>
                <w:t>распоряжением</w:t>
              </w:r>
            </w:hyperlink>
            <w:r>
              <w:t xml:space="preserve"> Администрации Томской области от 19.10.2016 N 746-ра "О разграничении полномочий по управлению особой экономической зоной технико-внедренческого типа, созданной на территории г. Томска"</w:t>
            </w:r>
          </w:p>
        </w:tc>
        <w:tc>
          <w:tcPr>
            <w:tcW w:w="1309" w:type="dxa"/>
          </w:tcPr>
          <w:p w:rsidR="00347E15" w:rsidRDefault="00347E15">
            <w:pPr>
              <w:pStyle w:val="ConsPlusNormal"/>
              <w:jc w:val="center"/>
            </w:pPr>
            <w:r>
              <w:t>31.12.2026</w:t>
            </w:r>
          </w:p>
        </w:tc>
        <w:tc>
          <w:tcPr>
            <w:tcW w:w="1701" w:type="dxa"/>
          </w:tcPr>
          <w:p w:rsidR="00347E15" w:rsidRDefault="00347E15">
            <w:pPr>
              <w:pStyle w:val="ConsPlusNormal"/>
            </w:pPr>
            <w:r>
              <w:t>Повышение инвестиционной привлекательности Томской области, создание условий для эффективной реализации инвестиционных проектов</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7.</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Реализация полномочий, установленных </w:t>
            </w:r>
            <w:hyperlink r:id="rId64">
              <w:r>
                <w:rPr>
                  <w:color w:val="0000FF"/>
                </w:rPr>
                <w:t>статьей 6</w:t>
              </w:r>
            </w:hyperlink>
            <w:r>
              <w:t xml:space="preserve"> Закона Томской области от 15 декабря 2014 года N 182-ОЗ "О промышленных (индустриальных) парках в Томской области"</w:t>
            </w:r>
          </w:p>
        </w:tc>
        <w:tc>
          <w:tcPr>
            <w:tcW w:w="1309" w:type="dxa"/>
          </w:tcPr>
          <w:p w:rsidR="00347E15" w:rsidRDefault="00347E15">
            <w:pPr>
              <w:pStyle w:val="ConsPlusNormal"/>
              <w:jc w:val="center"/>
            </w:pPr>
            <w:r>
              <w:t>31.12.2026</w:t>
            </w:r>
          </w:p>
        </w:tc>
        <w:tc>
          <w:tcPr>
            <w:tcW w:w="1701" w:type="dxa"/>
          </w:tcPr>
          <w:p w:rsidR="00347E15" w:rsidRDefault="00347E15">
            <w:pPr>
              <w:pStyle w:val="ConsPlusNormal"/>
            </w:pPr>
            <w:r>
              <w:t>Повышение инвестиционной привлекательности Томской области, создание условий для эффективной реализации инвестиционных проектов</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8.</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Реализация полномочий по рассмотрению предложения о заключении концессионного соглашения, </w:t>
            </w:r>
            <w:r>
              <w:lastRenderedPageBreak/>
              <w:t xml:space="preserve">поступившего от лица, выступающего с инициативой заключения концессионного соглашения, в соответствии с </w:t>
            </w:r>
            <w:hyperlink r:id="rId65">
              <w:r>
                <w:rPr>
                  <w:color w:val="0000FF"/>
                </w:rPr>
                <w:t>распоряжением</w:t>
              </w:r>
            </w:hyperlink>
            <w:r>
              <w:t xml:space="preserve"> Губернатора Томской области от 03.12.2024 N 335-р "Об утверждении Порядка рассмотрения предложения о заключении концессионного соглашения, поступившего от лица, выступающего с инициативой заключения концессионного соглашения"</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Привлечение внебюджетных инвестиций в экономику Томской области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9.</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Реализация полномочий, предусмотренных </w:t>
            </w:r>
            <w:hyperlink r:id="rId66">
              <w:r>
                <w:rPr>
                  <w:color w:val="0000FF"/>
                </w:rPr>
                <w:t>частью 2 статьи 17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соответствии с </w:t>
            </w:r>
            <w:hyperlink r:id="rId67">
              <w:r>
                <w:rPr>
                  <w:color w:val="0000FF"/>
                </w:rPr>
                <w:t>распоряжением</w:t>
              </w:r>
            </w:hyperlink>
            <w:r>
              <w:t xml:space="preserve"> Администрации Томской области от 30.03.2016 N 181-ра "О разграничении полномочий в сфере государственно-частного партнерства, муниципально-частного партнерства", </w:t>
            </w:r>
            <w:hyperlink r:id="rId68">
              <w:r>
                <w:rPr>
                  <w:color w:val="0000FF"/>
                </w:rPr>
                <w:t>распоряжение</w:t>
              </w:r>
            </w:hyperlink>
            <w:r>
              <w:t xml:space="preserve"> Губернатора Томской </w:t>
            </w:r>
            <w:r>
              <w:lastRenderedPageBreak/>
              <w:t>области от 01.09.2021 N 210-р "Об утверждении Порядка взаимодействия исполнительных органов государственной власти Томской области и структурных подразделений Администрации Томской области при рассмотрении публичным партнером предложения о реализации проекта государственно-частного партнерства, поступившего от лица, которое в соответствии с Федеральным законом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может быть частным партнером, и принятии решения о реализации проекта государственно-частного партнерства"</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Привлечение внебюджетных инвестиций в экономику Томской области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10.</w:t>
            </w:r>
          </w:p>
        </w:tc>
        <w:tc>
          <w:tcPr>
            <w:tcW w:w="1474" w:type="dxa"/>
          </w:tcPr>
          <w:p w:rsidR="00347E15" w:rsidRDefault="00347E15">
            <w:pPr>
              <w:pStyle w:val="ConsPlusNormal"/>
              <w:jc w:val="center"/>
            </w:pPr>
            <w:r>
              <w:t>Иные</w:t>
            </w:r>
          </w:p>
        </w:tc>
        <w:tc>
          <w:tcPr>
            <w:tcW w:w="2438" w:type="dxa"/>
          </w:tcPr>
          <w:p w:rsidR="00347E15" w:rsidRDefault="00347E15">
            <w:pPr>
              <w:pStyle w:val="ConsPlusNormal"/>
            </w:pPr>
            <w:r>
              <w:t xml:space="preserve">Сопровождение инвестиционных проектов по принципу "одного окна" в соответствии с </w:t>
            </w:r>
            <w:hyperlink r:id="rId69">
              <w:r>
                <w:rPr>
                  <w:color w:val="0000FF"/>
                </w:rPr>
                <w:t>распоряжением</w:t>
              </w:r>
            </w:hyperlink>
            <w:r>
              <w:t xml:space="preserve"> Губернатора Томской области от 17.10.2013 N 384-р "Об утверждении Порядка сопровождения инвестиционных проектов по принципу "одного окна" на </w:t>
            </w:r>
            <w:r>
              <w:lastRenderedPageBreak/>
              <w:t>территории Томской области"</w:t>
            </w:r>
          </w:p>
        </w:tc>
        <w:tc>
          <w:tcPr>
            <w:tcW w:w="1309" w:type="dxa"/>
          </w:tcPr>
          <w:p w:rsidR="00347E15" w:rsidRDefault="00347E15">
            <w:pPr>
              <w:pStyle w:val="ConsPlusNormal"/>
              <w:jc w:val="center"/>
            </w:pPr>
            <w:r>
              <w:lastRenderedPageBreak/>
              <w:t>31.12.2026</w:t>
            </w:r>
          </w:p>
        </w:tc>
        <w:tc>
          <w:tcPr>
            <w:tcW w:w="1701" w:type="dxa"/>
          </w:tcPr>
          <w:p w:rsidR="00347E15" w:rsidRDefault="00347E15">
            <w:pPr>
              <w:pStyle w:val="ConsPlusNormal"/>
            </w:pPr>
            <w:r>
              <w:t>Повышение эффективности реализации инвестиционных проектов на территории Томской области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bl>
    <w:p w:rsidR="00347E15" w:rsidRDefault="00347E15">
      <w:pPr>
        <w:pStyle w:val="ConsPlusNormal"/>
        <w:jc w:val="both"/>
      </w:pPr>
    </w:p>
    <w:p w:rsidR="00347E15" w:rsidRDefault="00347E15">
      <w:pPr>
        <w:pStyle w:val="ConsPlusNormal"/>
        <w:jc w:val="right"/>
        <w:outlineLvl w:val="2"/>
      </w:pPr>
      <w:r>
        <w:t>Таблица 3</w:t>
      </w:r>
    </w:p>
    <w:p w:rsidR="00347E15" w:rsidRDefault="00347E15">
      <w:pPr>
        <w:pStyle w:val="ConsPlusNormal"/>
        <w:jc w:val="both"/>
      </w:pPr>
    </w:p>
    <w:p w:rsidR="00347E15" w:rsidRDefault="00347E15">
      <w:pPr>
        <w:pStyle w:val="ConsPlusTitle"/>
        <w:jc w:val="center"/>
      </w:pPr>
      <w:r>
        <w:t>Информация о налоговых расходах</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2381"/>
        <w:gridCol w:w="1361"/>
        <w:gridCol w:w="1757"/>
        <w:gridCol w:w="1644"/>
      </w:tblGrid>
      <w:tr w:rsidR="00347E15">
        <w:tc>
          <w:tcPr>
            <w:tcW w:w="454" w:type="dxa"/>
            <w:vAlign w:val="center"/>
          </w:tcPr>
          <w:p w:rsidR="00347E15" w:rsidRDefault="00347E15">
            <w:pPr>
              <w:pStyle w:val="ConsPlusNormal"/>
              <w:jc w:val="center"/>
            </w:pPr>
            <w:r>
              <w:t>N п/п</w:t>
            </w:r>
          </w:p>
        </w:tc>
        <w:tc>
          <w:tcPr>
            <w:tcW w:w="1474" w:type="dxa"/>
            <w:vAlign w:val="center"/>
          </w:tcPr>
          <w:p w:rsidR="00347E15" w:rsidRDefault="00347E15">
            <w:pPr>
              <w:pStyle w:val="ConsPlusNormal"/>
              <w:jc w:val="center"/>
            </w:pPr>
            <w:r>
              <w:t>Наименование налоговой льготы</w:t>
            </w:r>
          </w:p>
        </w:tc>
        <w:tc>
          <w:tcPr>
            <w:tcW w:w="2381" w:type="dxa"/>
            <w:vAlign w:val="center"/>
          </w:tcPr>
          <w:p w:rsidR="00347E15" w:rsidRDefault="00347E15">
            <w:pPr>
              <w:pStyle w:val="ConsPlusNormal"/>
              <w:jc w:val="center"/>
            </w:pPr>
            <w:r>
              <w:t>Цель предоставления налоговых льгот, освобождений и иных преференций для налогоплательщиков</w:t>
            </w:r>
          </w:p>
        </w:tc>
        <w:tc>
          <w:tcPr>
            <w:tcW w:w="1361" w:type="dxa"/>
            <w:vAlign w:val="center"/>
          </w:tcPr>
          <w:p w:rsidR="00347E15" w:rsidRDefault="00347E15">
            <w:pPr>
              <w:pStyle w:val="ConsPlusNormal"/>
              <w:jc w:val="center"/>
            </w:pPr>
            <w:r>
              <w:t>Связь с показателями государственной программы (подпрограммы/ регионального проекта)</w:t>
            </w:r>
          </w:p>
        </w:tc>
        <w:tc>
          <w:tcPr>
            <w:tcW w:w="1757" w:type="dxa"/>
            <w:vAlign w:val="center"/>
          </w:tcPr>
          <w:p w:rsidR="00347E15" w:rsidRDefault="00347E15">
            <w:pPr>
              <w:pStyle w:val="ConsPlusNormal"/>
              <w:jc w:val="center"/>
            </w:pPr>
            <w:r>
              <w:t>Срок действия налоговой льготы</w:t>
            </w:r>
          </w:p>
        </w:tc>
        <w:tc>
          <w:tcPr>
            <w:tcW w:w="1644" w:type="dxa"/>
            <w:vAlign w:val="center"/>
          </w:tcPr>
          <w:p w:rsidR="00347E15" w:rsidRDefault="00347E15">
            <w:pPr>
              <w:pStyle w:val="ConsPlusNormal"/>
              <w:jc w:val="center"/>
            </w:pPr>
            <w:r>
              <w:t>Куратор налогового расхода</w:t>
            </w:r>
          </w:p>
        </w:tc>
      </w:tr>
      <w:tr w:rsidR="00347E15">
        <w:tc>
          <w:tcPr>
            <w:tcW w:w="454" w:type="dxa"/>
          </w:tcPr>
          <w:p w:rsidR="00347E15" w:rsidRDefault="00347E15">
            <w:pPr>
              <w:pStyle w:val="ConsPlusNormal"/>
              <w:jc w:val="center"/>
            </w:pPr>
            <w:r>
              <w:t>1.</w:t>
            </w:r>
          </w:p>
        </w:tc>
        <w:tc>
          <w:tcPr>
            <w:tcW w:w="1474" w:type="dxa"/>
          </w:tcPr>
          <w:p w:rsidR="00347E15" w:rsidRDefault="00347E15">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(кроме субъектов инвестиционной деятельности, реализующих инвестиционные проекты в сфере добычи углеводородного сырья)</w:t>
            </w:r>
          </w:p>
        </w:tc>
        <w:tc>
          <w:tcPr>
            <w:tcW w:w="2381" w:type="dxa"/>
          </w:tcPr>
          <w:p w:rsidR="00347E15" w:rsidRDefault="00347E15">
            <w:pPr>
              <w:pStyle w:val="ConsPlusNormal"/>
            </w:pPr>
            <w:r>
              <w:t>Поддержка инвестиционной деятельности в сфере приоритетных направлений социально-экономического развития Томской области</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В соответствии с инвестиционным соглашением с учетом того, что льгота предоставляется на 5 лет начиная с первого числа месяца, следующего за месяцем ввода в эксплуатацию объекта основных средств;</w:t>
            </w:r>
          </w:p>
          <w:p w:rsidR="00347E15" w:rsidRDefault="00347E15">
            <w:pPr>
              <w:pStyle w:val="ConsPlusNormal"/>
            </w:pPr>
            <w:r>
              <w:t xml:space="preserve">10 лет начиная с первого числа месяца, следующего за месяцем ввода в эксплуатацию объекта основных средств, если инвестиционным проектом предусматривается строительство распределительных газовых сетей и сооружений на них, </w:t>
            </w:r>
            <w:r>
              <w:lastRenderedPageBreak/>
              <w:t>газификация жилищного фонда, перевод на газ объектов муниципальной собственности и сельского хозяйства</w:t>
            </w:r>
          </w:p>
        </w:tc>
        <w:tc>
          <w:tcPr>
            <w:tcW w:w="1644" w:type="dxa"/>
            <w:vAlign w:val="center"/>
          </w:tcPr>
          <w:p w:rsidR="00347E15" w:rsidRDefault="00347E15">
            <w:pPr>
              <w:pStyle w:val="ConsPlusNormal"/>
              <w:jc w:val="center"/>
            </w:pPr>
            <w:r>
              <w:lastRenderedPageBreak/>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2.</w:t>
            </w:r>
          </w:p>
        </w:tc>
        <w:tc>
          <w:tcPr>
            <w:tcW w:w="1474" w:type="dxa"/>
          </w:tcPr>
          <w:p w:rsidR="00347E15" w:rsidRDefault="00347E15">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и являющихся резидентами промышленного парка в Томской области</w:t>
            </w:r>
          </w:p>
        </w:tc>
        <w:tc>
          <w:tcPr>
            <w:tcW w:w="2381" w:type="dxa"/>
          </w:tcPr>
          <w:p w:rsidR="00347E15" w:rsidRDefault="00347E15">
            <w:pPr>
              <w:pStyle w:val="ConsPlusNormal"/>
            </w:pPr>
            <w:r>
              <w:t>Поддержка инвестиционной деятельности резидентов промышленных парков</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В соответствии с инвестиционным соглашением с учетом того, что льгота предоставляется на 5 лет начиная с первого числа месяца, следующего за месяцем ввода в эксплуатацию объекта основных средств</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3.</w:t>
            </w:r>
          </w:p>
        </w:tc>
        <w:tc>
          <w:tcPr>
            <w:tcW w:w="1474" w:type="dxa"/>
          </w:tcPr>
          <w:p w:rsidR="00347E15" w:rsidRDefault="00347E15">
            <w:pPr>
              <w:pStyle w:val="ConsPlusNormal"/>
            </w:pPr>
            <w:r>
              <w:t xml:space="preserve">Пониженная (13,5%) ставка налога на прибыль организаций для организаций, осуществляющих инвестиционную деятельность и являющихся резидентами промышленного парка в Томской области. </w:t>
            </w:r>
            <w:r>
              <w:lastRenderedPageBreak/>
              <w:t>Общий размер льготы по налогу на прибыль организаций не может превышать 5,26% от стоимости имущества, созданного и (или) приобретенного и введенного в эксплуатацию в рамках реализуемого инвестиционного проекта на территории промышленного парка</w:t>
            </w:r>
          </w:p>
        </w:tc>
        <w:tc>
          <w:tcPr>
            <w:tcW w:w="2381" w:type="dxa"/>
          </w:tcPr>
          <w:p w:rsidR="00347E15" w:rsidRDefault="00347E15">
            <w:pPr>
              <w:pStyle w:val="ConsPlusNormal"/>
            </w:pPr>
            <w:r>
              <w:lastRenderedPageBreak/>
              <w:t>Поддержка инвестиционной деятельности резидентов промышленных парков</w:t>
            </w:r>
          </w:p>
        </w:tc>
        <w:tc>
          <w:tcPr>
            <w:tcW w:w="1361" w:type="dxa"/>
          </w:tcPr>
          <w:p w:rsidR="00347E15" w:rsidRDefault="00347E15">
            <w:pPr>
              <w:pStyle w:val="ConsPlusNormal"/>
            </w:pPr>
            <w: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w:t>
            </w:r>
            <w:r>
              <w:lastRenderedPageBreak/>
              <w:t>ассигнований федерального бюджета, % к 2020 году</w:t>
            </w:r>
          </w:p>
        </w:tc>
        <w:tc>
          <w:tcPr>
            <w:tcW w:w="1757" w:type="dxa"/>
          </w:tcPr>
          <w:p w:rsidR="00347E15" w:rsidRDefault="00347E15">
            <w:pPr>
              <w:pStyle w:val="ConsPlusNormal"/>
            </w:pPr>
            <w:r>
              <w:lastRenderedPageBreak/>
              <w:t xml:space="preserve">В соответствии с инвестиционным соглашением. С 01.01.2025 льгота не предоставляется в соответствии с Налоговым </w:t>
            </w:r>
            <w:hyperlink r:id="rId70">
              <w:r>
                <w:rPr>
                  <w:color w:val="0000FF"/>
                </w:rPr>
                <w:t>кодексом</w:t>
              </w:r>
            </w:hyperlink>
            <w:r>
              <w:t xml:space="preserve"> Российской Федерации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4.</w:t>
            </w:r>
          </w:p>
        </w:tc>
        <w:tc>
          <w:tcPr>
            <w:tcW w:w="1474" w:type="dxa"/>
          </w:tcPr>
          <w:p w:rsidR="00347E15" w:rsidRDefault="00347E15">
            <w:pPr>
              <w:pStyle w:val="ConsPlusNormal"/>
            </w:pPr>
            <w:r>
              <w:t xml:space="preserve">Пониженная (13,5%) ставка налога на прибыль организаций для субъектов инвестиционной деятельности, осуществляющих инвестиционную деятельность в соответствии с инвестиционным проектом (кроме субъектов инвестиционной деятельности, реализующих инвестиционные проекты в </w:t>
            </w:r>
            <w:r>
              <w:lastRenderedPageBreak/>
              <w:t>сфере добычи углеводородного сырья)</w:t>
            </w:r>
          </w:p>
        </w:tc>
        <w:tc>
          <w:tcPr>
            <w:tcW w:w="2381" w:type="dxa"/>
          </w:tcPr>
          <w:p w:rsidR="00347E15" w:rsidRDefault="00347E15">
            <w:pPr>
              <w:pStyle w:val="ConsPlusNormal"/>
            </w:pPr>
            <w:r>
              <w:lastRenderedPageBreak/>
              <w:t>Поддержка инвестиционной деятельности в сфере приоритетных направлений социально-экономического развития Томской области. Стимулирование создания, расширения и обновления производств, в том числе импортозамещающих, создания новых рабочих мест, улучшения условий труда</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 xml:space="preserve">В соответствии с инвестиционным соглашением. С 01.01.2025 льгота не предоставляется в соответствии с Налоговым </w:t>
            </w:r>
            <w:hyperlink r:id="rId71">
              <w:r>
                <w:rPr>
                  <w:color w:val="0000FF"/>
                </w:rPr>
                <w:t>кодексом</w:t>
              </w:r>
            </w:hyperlink>
            <w:r>
              <w:t xml:space="preserve"> Российской Федерации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5.</w:t>
            </w:r>
          </w:p>
        </w:tc>
        <w:tc>
          <w:tcPr>
            <w:tcW w:w="1474" w:type="dxa"/>
          </w:tcPr>
          <w:p w:rsidR="00347E15" w:rsidRDefault="00347E15">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и являющихся участниками специальных инвестиционных контрактов - инвесторами в Томской области</w:t>
            </w:r>
          </w:p>
        </w:tc>
        <w:tc>
          <w:tcPr>
            <w:tcW w:w="2381" w:type="dxa"/>
          </w:tcPr>
          <w:p w:rsidR="00347E15" w:rsidRDefault="00347E15">
            <w:pPr>
              <w:pStyle w:val="ConsPlusNormal"/>
            </w:pPr>
            <w:r>
              <w:t>Поддержка и стимулирование инвестиционной деятельности</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В соответствии со специальным инвестиционным контрактом с учетом того, что льгота предоставляется на 5 налоговых периодов начиная с первого числа месяца, следующего за месяцем ввода в эксплуатацию соответствующего объекта основных средств</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6.</w:t>
            </w:r>
          </w:p>
        </w:tc>
        <w:tc>
          <w:tcPr>
            <w:tcW w:w="1474" w:type="dxa"/>
          </w:tcPr>
          <w:p w:rsidR="00347E15" w:rsidRDefault="00347E15">
            <w:pPr>
              <w:pStyle w:val="ConsPlusNormal"/>
            </w:pPr>
            <w:r>
              <w:t xml:space="preserve">Пониженная ставка налога на прибыль для субъектов инвестиционной деятельности, осуществляющих инвестиционную деятельность в соответствии с инвестиционным проектом и являющихся участниками специальных </w:t>
            </w:r>
            <w:r>
              <w:lastRenderedPageBreak/>
              <w:t>инвестиционных контрактов - инвесторами в Томской области</w:t>
            </w:r>
          </w:p>
        </w:tc>
        <w:tc>
          <w:tcPr>
            <w:tcW w:w="2381" w:type="dxa"/>
          </w:tcPr>
          <w:p w:rsidR="00347E15" w:rsidRDefault="00347E15">
            <w:pPr>
              <w:pStyle w:val="ConsPlusNormal"/>
            </w:pPr>
            <w:r>
              <w:lastRenderedPageBreak/>
              <w:t>Поддержка и стимулирование инвестиционной деятельности</w:t>
            </w:r>
          </w:p>
        </w:tc>
        <w:tc>
          <w:tcPr>
            <w:tcW w:w="1361" w:type="dxa"/>
          </w:tcPr>
          <w:p w:rsidR="00347E15" w:rsidRDefault="00347E15">
            <w:pPr>
              <w:pStyle w:val="ConsPlusNormal"/>
            </w:pPr>
            <w: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lastRenderedPageBreak/>
              <w:t>федерального бюджета, % к 2020 году</w:t>
            </w:r>
          </w:p>
        </w:tc>
        <w:tc>
          <w:tcPr>
            <w:tcW w:w="1757" w:type="dxa"/>
          </w:tcPr>
          <w:p w:rsidR="00347E15" w:rsidRDefault="00347E15">
            <w:pPr>
              <w:pStyle w:val="ConsPlusNormal"/>
            </w:pPr>
            <w:r>
              <w:lastRenderedPageBreak/>
              <w:t xml:space="preserve">В соответствии со специальным инвестиционным контрактом с учетом того, что льгота предоставляется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w:t>
            </w:r>
            <w:r>
              <w:lastRenderedPageBreak/>
              <w:t xml:space="preserve">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налогоплательщика -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w:t>
            </w:r>
            <w:r>
              <w:lastRenderedPageBreak/>
              <w:t>объема капитальных вложений в инвестиционный проект, размер которых предусмотрен специальным инвестиционным контрактом.</w:t>
            </w:r>
          </w:p>
          <w:p w:rsidR="00347E15" w:rsidRDefault="00347E15">
            <w:pPr>
              <w:pStyle w:val="ConsPlusNormal"/>
            </w:pPr>
            <w:r>
              <w:t xml:space="preserve">С 01.01.2025 льгота не предоставляется в соответствии с Налоговым </w:t>
            </w:r>
            <w:hyperlink r:id="rId72">
              <w:r>
                <w:rPr>
                  <w:color w:val="0000FF"/>
                </w:rPr>
                <w:t>кодексом</w:t>
              </w:r>
            </w:hyperlink>
            <w:r>
              <w:t xml:space="preserve"> Российской Федерации</w:t>
            </w:r>
          </w:p>
        </w:tc>
        <w:tc>
          <w:tcPr>
            <w:tcW w:w="1644" w:type="dxa"/>
          </w:tcPr>
          <w:p w:rsidR="00347E15" w:rsidRDefault="00347E15">
            <w:pPr>
              <w:pStyle w:val="ConsPlusNormal"/>
              <w:jc w:val="center"/>
            </w:pPr>
            <w:r>
              <w:lastRenderedPageBreak/>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7.</w:t>
            </w:r>
          </w:p>
        </w:tc>
        <w:tc>
          <w:tcPr>
            <w:tcW w:w="1474" w:type="dxa"/>
          </w:tcPr>
          <w:p w:rsidR="00347E15" w:rsidRDefault="00347E15">
            <w:pPr>
              <w:pStyle w:val="ConsPlusNormal"/>
            </w:pPr>
            <w:r>
              <w:t>Пониженная (10%) ставка налога на прибыль организаций для организаций - участников региональных инвестиционных проектов в Томской области, включенных в реестр участников региональных инвестиционных проектов</w:t>
            </w:r>
          </w:p>
        </w:tc>
        <w:tc>
          <w:tcPr>
            <w:tcW w:w="2381" w:type="dxa"/>
          </w:tcPr>
          <w:p w:rsidR="00347E15" w:rsidRDefault="00347E15">
            <w:pPr>
              <w:pStyle w:val="ConsPlusNormal"/>
            </w:pPr>
            <w:r>
              <w:t>Поддержка и стимулирование инвестиционной деятельности</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 xml:space="preserve">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w:t>
            </w:r>
            <w:r>
              <w:lastRenderedPageBreak/>
              <w:t xml:space="preserve">ставок налога, установленных </w:t>
            </w:r>
            <w:hyperlink r:id="rId73">
              <w:r>
                <w:rPr>
                  <w:color w:val="0000FF"/>
                </w:rPr>
                <w:t>ст. 1</w:t>
              </w:r>
            </w:hyperlink>
            <w:r>
              <w:t xml:space="preserve"> Закона Томской области от 11 декабря 2019 года N 136-ОЗ "Об установлении пониженной налоговой ставки налога на прибыль организаций, подлежащего зачислению в областной бюджет, для налогоплательщиков - участников региональных инвестиционных проектов в Томской области, включенных в реестр участников региональных инвестиционных проектов" и </w:t>
            </w:r>
            <w:hyperlink r:id="rId74">
              <w:r>
                <w:rPr>
                  <w:color w:val="0000FF"/>
                </w:rPr>
                <w:t>п. 1.5 ст.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w:t>
            </w:r>
            <w:r>
              <w:lastRenderedPageBreak/>
              <w:t xml:space="preserve">определяемому в соответствии с </w:t>
            </w:r>
            <w:hyperlink r:id="rId75">
              <w:r>
                <w:rPr>
                  <w:color w:val="0000FF"/>
                </w:rPr>
                <w:t>п. 8 ст. 284.3</w:t>
              </w:r>
            </w:hyperlink>
            <w:r>
              <w:t xml:space="preserve"> Налогового кодекса Российской Федерации</w:t>
            </w:r>
          </w:p>
        </w:tc>
        <w:tc>
          <w:tcPr>
            <w:tcW w:w="1644" w:type="dxa"/>
          </w:tcPr>
          <w:p w:rsidR="00347E15" w:rsidRDefault="00347E15">
            <w:pPr>
              <w:pStyle w:val="ConsPlusNormal"/>
              <w:jc w:val="center"/>
            </w:pPr>
            <w:r>
              <w:lastRenderedPageBreak/>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lastRenderedPageBreak/>
              <w:t>8.</w:t>
            </w:r>
          </w:p>
        </w:tc>
        <w:tc>
          <w:tcPr>
            <w:tcW w:w="1474" w:type="dxa"/>
          </w:tcPr>
          <w:p w:rsidR="00347E15" w:rsidRDefault="00347E15">
            <w:pPr>
              <w:pStyle w:val="ConsPlusNormal"/>
            </w:pPr>
            <w:r>
              <w:t>Пониженная (на 50%) ставка налога на имущество организаций для субъектов инвестиционной деятельности, осуществляющих инвестиционную деятельность в соответствии с инвестиционным проектом (в сфере добычи углеводородного сырья)</w:t>
            </w:r>
          </w:p>
        </w:tc>
        <w:tc>
          <w:tcPr>
            <w:tcW w:w="2381" w:type="dxa"/>
          </w:tcPr>
          <w:p w:rsidR="00347E15" w:rsidRDefault="00347E15">
            <w:pPr>
              <w:pStyle w:val="ConsPlusNormal"/>
            </w:pPr>
            <w:r>
              <w:t>Поддержка инвестиционной деятельности в сфере приоритетных направлений социально-экономического развития Томской области</w:t>
            </w:r>
          </w:p>
        </w:tc>
        <w:tc>
          <w:tcPr>
            <w:tcW w:w="1361" w:type="dxa"/>
          </w:tcPr>
          <w:p w:rsidR="00347E15" w:rsidRDefault="00347E1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t>В соответствии с инвестиционным соглашением с учетом того, что льгота предоставляется на 5 лет начиная с первого числа месяца, следующего за месяцем ввода в эксплуатацию объекта основных средств, только в отношении объектов, вводимых в эксплуатацию после издания распоряжения Губернатора Томской области, в соответствии с которым инвестиционный проект включен в Реестр инвестиционных проектов Томской области</w:t>
            </w:r>
          </w:p>
        </w:tc>
        <w:tc>
          <w:tcPr>
            <w:tcW w:w="1644" w:type="dxa"/>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tcPr>
          <w:p w:rsidR="00347E15" w:rsidRDefault="00347E15">
            <w:pPr>
              <w:pStyle w:val="ConsPlusNormal"/>
              <w:jc w:val="center"/>
            </w:pPr>
            <w:r>
              <w:t>9.</w:t>
            </w:r>
          </w:p>
        </w:tc>
        <w:tc>
          <w:tcPr>
            <w:tcW w:w="1474" w:type="dxa"/>
          </w:tcPr>
          <w:p w:rsidR="00347E15" w:rsidRDefault="00347E15">
            <w:pPr>
              <w:pStyle w:val="ConsPlusNormal"/>
            </w:pPr>
            <w:r>
              <w:t>Пониженная (13,5%) ставка налога на прибыль организаций для субъектов инвестиционной деятельности, осуществляющих инвестиционн</w:t>
            </w:r>
            <w:r>
              <w:lastRenderedPageBreak/>
              <w:t>ую деятельность в соответствии с инвестиционным проектом (в сфере добычи углеводородного сырья)</w:t>
            </w:r>
          </w:p>
        </w:tc>
        <w:tc>
          <w:tcPr>
            <w:tcW w:w="2381" w:type="dxa"/>
          </w:tcPr>
          <w:p w:rsidR="00347E15" w:rsidRDefault="00347E15">
            <w:pPr>
              <w:pStyle w:val="ConsPlusNormal"/>
            </w:pPr>
            <w:r>
              <w:lastRenderedPageBreak/>
              <w:t xml:space="preserve">Поддержка инвестиционной деятельности в сфере приоритетных направлений социально-экономического развития Томской области. Стимулирование создания, расширения и обновления </w:t>
            </w:r>
            <w:r>
              <w:lastRenderedPageBreak/>
              <w:t>производств, в том числе импортозамещающих, создания новых рабочих мест, улучшения условий труда</w:t>
            </w:r>
          </w:p>
        </w:tc>
        <w:tc>
          <w:tcPr>
            <w:tcW w:w="1361" w:type="dxa"/>
          </w:tcPr>
          <w:p w:rsidR="00347E15" w:rsidRDefault="00347E15">
            <w:pPr>
              <w:pStyle w:val="ConsPlusNormal"/>
            </w:pPr>
            <w:r>
              <w:lastRenderedPageBreak/>
              <w:t>Темп роста (индекс роста) физического объема инвестиций в основной капитал, за исключением инвестиций инфраструкт</w:t>
            </w:r>
            <w:r>
              <w:lastRenderedPageBreak/>
              <w:t>урных монополий (федеральные проекты) и бюджетных ассигнований федерального бюджета, % к 2020 году</w:t>
            </w:r>
          </w:p>
        </w:tc>
        <w:tc>
          <w:tcPr>
            <w:tcW w:w="1757" w:type="dxa"/>
          </w:tcPr>
          <w:p w:rsidR="00347E15" w:rsidRDefault="00347E15">
            <w:pPr>
              <w:pStyle w:val="ConsPlusNormal"/>
            </w:pPr>
            <w:r>
              <w:lastRenderedPageBreak/>
              <w:t xml:space="preserve">В соответствии с инвестиционным соглашением с учетом того, что льгота предоставляется начиная с первого числа налогового периода, следующего за годом издания </w:t>
            </w:r>
            <w:r>
              <w:lastRenderedPageBreak/>
              <w:t xml:space="preserve">распоряжения Губернатора Томской области, в соответствии с которым инвестиционный проект включен в Реестр инвестиционных проектов Томской области, но не более срока окупаемости инвестиционного проекта, установленного инвестиционным проектом, внесенным в Реестр инвестиционных проектов Томской области. С 01.01.2025 льгота не предоставляется в соответствии с Налоговым </w:t>
            </w:r>
            <w:hyperlink r:id="rId76">
              <w:r>
                <w:rPr>
                  <w:color w:val="0000FF"/>
                </w:rPr>
                <w:t>кодексом</w:t>
              </w:r>
            </w:hyperlink>
            <w:r>
              <w:t xml:space="preserve"> Российской Федерации</w:t>
            </w:r>
          </w:p>
        </w:tc>
        <w:tc>
          <w:tcPr>
            <w:tcW w:w="1644" w:type="dxa"/>
          </w:tcPr>
          <w:p w:rsidR="00347E15" w:rsidRDefault="00347E15">
            <w:pPr>
              <w:pStyle w:val="ConsPlusNormal"/>
              <w:jc w:val="center"/>
            </w:pPr>
            <w:r>
              <w:lastRenderedPageBreak/>
              <w:t>Департамент инвестиционной и промышленной политики Томской области</w:t>
            </w:r>
          </w:p>
        </w:tc>
      </w:tr>
    </w:tbl>
    <w:p w:rsidR="00347E15" w:rsidRDefault="00347E15">
      <w:pPr>
        <w:pStyle w:val="ConsPlusNormal"/>
        <w:jc w:val="both"/>
      </w:pPr>
    </w:p>
    <w:p w:rsidR="00347E15" w:rsidRDefault="00347E15">
      <w:pPr>
        <w:pStyle w:val="ConsPlusNormal"/>
        <w:jc w:val="right"/>
        <w:outlineLvl w:val="2"/>
      </w:pPr>
      <w:r>
        <w:t>Таблица 4</w:t>
      </w:r>
    </w:p>
    <w:p w:rsidR="00347E15" w:rsidRDefault="00347E15">
      <w:pPr>
        <w:pStyle w:val="ConsPlusNormal"/>
        <w:jc w:val="both"/>
      </w:pPr>
    </w:p>
    <w:p w:rsidR="00347E15" w:rsidRDefault="00347E15">
      <w:pPr>
        <w:pStyle w:val="ConsPlusTitle"/>
        <w:jc w:val="center"/>
      </w:pPr>
      <w:r>
        <w:t>Информация о мерах правового регулирования</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2381"/>
        <w:gridCol w:w="1361"/>
        <w:gridCol w:w="1757"/>
        <w:gridCol w:w="1644"/>
      </w:tblGrid>
      <w:tr w:rsidR="00347E15">
        <w:tc>
          <w:tcPr>
            <w:tcW w:w="454" w:type="dxa"/>
            <w:vAlign w:val="center"/>
          </w:tcPr>
          <w:p w:rsidR="00347E15" w:rsidRDefault="00347E15">
            <w:pPr>
              <w:pStyle w:val="ConsPlusNormal"/>
              <w:jc w:val="center"/>
            </w:pPr>
            <w:r>
              <w:t>N</w:t>
            </w:r>
          </w:p>
          <w:p w:rsidR="00347E15" w:rsidRDefault="00347E15">
            <w:pPr>
              <w:pStyle w:val="ConsPlusNormal"/>
              <w:jc w:val="center"/>
            </w:pPr>
            <w:r>
              <w:t>п/п</w:t>
            </w:r>
          </w:p>
        </w:tc>
        <w:tc>
          <w:tcPr>
            <w:tcW w:w="1474" w:type="dxa"/>
            <w:vAlign w:val="center"/>
          </w:tcPr>
          <w:p w:rsidR="00347E15" w:rsidRDefault="00347E15">
            <w:pPr>
              <w:pStyle w:val="ConsPlusNormal"/>
              <w:jc w:val="center"/>
            </w:pPr>
            <w:r>
              <w:t>Наименование планируемого к разработке правового акта</w:t>
            </w:r>
          </w:p>
        </w:tc>
        <w:tc>
          <w:tcPr>
            <w:tcW w:w="2381" w:type="dxa"/>
            <w:vAlign w:val="center"/>
          </w:tcPr>
          <w:p w:rsidR="00347E15" w:rsidRDefault="00347E15">
            <w:pPr>
              <w:pStyle w:val="ConsPlusNormal"/>
              <w:jc w:val="center"/>
            </w:pPr>
            <w:r>
              <w:t>Краткое содержание планируемого к разработке правового акта</w:t>
            </w:r>
          </w:p>
        </w:tc>
        <w:tc>
          <w:tcPr>
            <w:tcW w:w="1361" w:type="dxa"/>
            <w:vAlign w:val="center"/>
          </w:tcPr>
          <w:p w:rsidR="00347E15" w:rsidRDefault="00347E15">
            <w:pPr>
              <w:pStyle w:val="ConsPlusNormal"/>
              <w:jc w:val="center"/>
            </w:pPr>
            <w:r>
              <w:t>Срок разработки</w:t>
            </w:r>
          </w:p>
        </w:tc>
        <w:tc>
          <w:tcPr>
            <w:tcW w:w="1757" w:type="dxa"/>
            <w:vAlign w:val="center"/>
          </w:tcPr>
          <w:p w:rsidR="00347E15" w:rsidRDefault="00347E15">
            <w:pPr>
              <w:pStyle w:val="ConsPlusNormal"/>
              <w:jc w:val="center"/>
            </w:pPr>
            <w:r>
              <w:t>Ответственный за разработку правового акта</w:t>
            </w:r>
          </w:p>
        </w:tc>
        <w:tc>
          <w:tcPr>
            <w:tcW w:w="1644" w:type="dxa"/>
            <w:vAlign w:val="center"/>
          </w:tcPr>
          <w:p w:rsidR="00347E15" w:rsidRDefault="00347E15">
            <w:pPr>
              <w:pStyle w:val="ConsPlusNormal"/>
              <w:jc w:val="center"/>
            </w:pPr>
            <w:r>
              <w:t>Связь с показателями государственной программы (комплексов процессных мероприятий, ведомственных проектов, регионального проекта)</w:t>
            </w:r>
          </w:p>
        </w:tc>
      </w:tr>
      <w:tr w:rsidR="00347E15">
        <w:tc>
          <w:tcPr>
            <w:tcW w:w="454" w:type="dxa"/>
            <w:vAlign w:val="center"/>
          </w:tcPr>
          <w:p w:rsidR="00347E15" w:rsidRDefault="00347E15">
            <w:pPr>
              <w:pStyle w:val="ConsPlusNormal"/>
              <w:jc w:val="center"/>
            </w:pPr>
            <w:r>
              <w:t>1.</w:t>
            </w:r>
          </w:p>
        </w:tc>
        <w:tc>
          <w:tcPr>
            <w:tcW w:w="1474" w:type="dxa"/>
            <w:vAlign w:val="center"/>
          </w:tcPr>
          <w:p w:rsidR="00347E15" w:rsidRDefault="00347E15">
            <w:pPr>
              <w:pStyle w:val="ConsPlusNormal"/>
              <w:jc w:val="center"/>
            </w:pPr>
            <w:r>
              <w:t xml:space="preserve">Закон </w:t>
            </w:r>
            <w:r>
              <w:lastRenderedPageBreak/>
              <w:t>Томской области "О внесении изменений в Закон Томской области "О государственной поддержке инвестиционной деятельности в Томской области"</w:t>
            </w:r>
          </w:p>
        </w:tc>
        <w:tc>
          <w:tcPr>
            <w:tcW w:w="2381" w:type="dxa"/>
            <w:vAlign w:val="center"/>
          </w:tcPr>
          <w:p w:rsidR="00347E15" w:rsidRDefault="00347E15">
            <w:pPr>
              <w:pStyle w:val="ConsPlusNormal"/>
              <w:jc w:val="center"/>
            </w:pPr>
            <w:r>
              <w:lastRenderedPageBreak/>
              <w:t xml:space="preserve">Приведение </w:t>
            </w:r>
            <w:r>
              <w:lastRenderedPageBreak/>
              <w:t xml:space="preserve">положений </w:t>
            </w:r>
            <w:hyperlink r:id="rId77">
              <w:r>
                <w:rPr>
                  <w:color w:val="0000FF"/>
                </w:rPr>
                <w:t>Закона</w:t>
              </w:r>
            </w:hyperlink>
            <w:r>
              <w:t xml:space="preserve"> Томской области от 18 марта 2003 года N 29-ОЗ "О государственной поддержке инвестиционной деятельности в Томской области" в соответствие с новыми национальными проектами. Совершенствование правового регулирования отношений в сфере инвестиционной деятельности</w:t>
            </w:r>
          </w:p>
        </w:tc>
        <w:tc>
          <w:tcPr>
            <w:tcW w:w="1361" w:type="dxa"/>
            <w:vAlign w:val="center"/>
          </w:tcPr>
          <w:p w:rsidR="00347E15" w:rsidRDefault="00347E15">
            <w:pPr>
              <w:pStyle w:val="ConsPlusNormal"/>
              <w:jc w:val="center"/>
            </w:pPr>
            <w:r>
              <w:lastRenderedPageBreak/>
              <w:t xml:space="preserve">в течение </w:t>
            </w:r>
            <w:r>
              <w:lastRenderedPageBreak/>
              <w:t>года</w:t>
            </w:r>
          </w:p>
        </w:tc>
        <w:tc>
          <w:tcPr>
            <w:tcW w:w="1757" w:type="dxa"/>
            <w:vAlign w:val="center"/>
          </w:tcPr>
          <w:p w:rsidR="00347E15" w:rsidRDefault="00347E15">
            <w:pPr>
              <w:pStyle w:val="ConsPlusNormal"/>
              <w:jc w:val="center"/>
            </w:pPr>
            <w:r>
              <w:lastRenderedPageBreak/>
              <w:t xml:space="preserve">Департамент </w:t>
            </w:r>
            <w:r>
              <w:lastRenderedPageBreak/>
              <w:t>инвестиционной и промышленной политики Томской области</w:t>
            </w:r>
          </w:p>
        </w:tc>
        <w:tc>
          <w:tcPr>
            <w:tcW w:w="1644" w:type="dxa"/>
            <w:vAlign w:val="center"/>
          </w:tcPr>
          <w:p w:rsidR="00347E15" w:rsidRDefault="00347E15">
            <w:pPr>
              <w:pStyle w:val="ConsPlusNormal"/>
              <w:jc w:val="center"/>
            </w:pPr>
            <w:r>
              <w:lastRenderedPageBreak/>
              <w:t xml:space="preserve">Темп роста </w:t>
            </w:r>
            <w:r>
              <w:lastRenderedPageBreak/>
              <w:t>(индекс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r>
      <w:tr w:rsidR="00347E15">
        <w:tc>
          <w:tcPr>
            <w:tcW w:w="454" w:type="dxa"/>
            <w:vAlign w:val="center"/>
          </w:tcPr>
          <w:p w:rsidR="00347E15" w:rsidRDefault="00347E15">
            <w:pPr>
              <w:pStyle w:val="ConsPlusNormal"/>
              <w:jc w:val="center"/>
            </w:pPr>
            <w:r>
              <w:lastRenderedPageBreak/>
              <w:t>2.</w:t>
            </w:r>
          </w:p>
        </w:tc>
        <w:tc>
          <w:tcPr>
            <w:tcW w:w="1474" w:type="dxa"/>
            <w:vAlign w:val="center"/>
          </w:tcPr>
          <w:p w:rsidR="00347E15" w:rsidRDefault="00347E15">
            <w:pPr>
              <w:pStyle w:val="ConsPlusNormal"/>
              <w:jc w:val="center"/>
            </w:pPr>
            <w:r>
              <w:t>Постановление Администрации Томской области "О внесении изменений в постановление Администрации Томской области от 02.06.2020 N 260а"</w:t>
            </w:r>
          </w:p>
        </w:tc>
        <w:tc>
          <w:tcPr>
            <w:tcW w:w="2381" w:type="dxa"/>
            <w:vAlign w:val="center"/>
          </w:tcPr>
          <w:p w:rsidR="00347E15" w:rsidRDefault="00347E15">
            <w:pPr>
              <w:pStyle w:val="ConsPlusNormal"/>
              <w:jc w:val="center"/>
            </w:pPr>
            <w:r>
              <w:t>Приведение постановления в соответствие с действующим законодательством</w:t>
            </w:r>
          </w:p>
        </w:tc>
        <w:tc>
          <w:tcPr>
            <w:tcW w:w="1361" w:type="dxa"/>
            <w:vAlign w:val="center"/>
          </w:tcPr>
          <w:p w:rsidR="00347E15" w:rsidRDefault="00347E15">
            <w:pPr>
              <w:pStyle w:val="ConsPlusNormal"/>
              <w:jc w:val="center"/>
            </w:pPr>
            <w:r>
              <w:t>в течение года</w:t>
            </w:r>
          </w:p>
        </w:tc>
        <w:tc>
          <w:tcPr>
            <w:tcW w:w="1757" w:type="dxa"/>
            <w:vAlign w:val="center"/>
          </w:tcPr>
          <w:p w:rsidR="00347E15" w:rsidRDefault="00347E15">
            <w:pPr>
              <w:pStyle w:val="ConsPlusNormal"/>
              <w:jc w:val="center"/>
            </w:pPr>
            <w:r>
              <w:t>Департамент инвестиционной и промышленной политики Томской области</w:t>
            </w:r>
          </w:p>
        </w:tc>
        <w:tc>
          <w:tcPr>
            <w:tcW w:w="1644" w:type="dxa"/>
            <w:vAlign w:val="center"/>
          </w:tcPr>
          <w:p w:rsidR="00347E15" w:rsidRDefault="00347E15">
            <w:pPr>
              <w:pStyle w:val="ConsPlusNormal"/>
              <w:jc w:val="center"/>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r>
    </w:tbl>
    <w:p w:rsidR="00347E15" w:rsidRDefault="00347E15">
      <w:pPr>
        <w:pStyle w:val="ConsPlusNormal"/>
        <w:jc w:val="both"/>
      </w:pPr>
    </w:p>
    <w:p w:rsidR="00347E15" w:rsidRDefault="00347E15">
      <w:pPr>
        <w:pStyle w:val="ConsPlusNormal"/>
        <w:jc w:val="right"/>
        <w:outlineLvl w:val="2"/>
      </w:pPr>
      <w:r>
        <w:t>Таблица 5</w:t>
      </w:r>
    </w:p>
    <w:p w:rsidR="00347E15" w:rsidRDefault="00347E15">
      <w:pPr>
        <w:pStyle w:val="ConsPlusNormal"/>
        <w:jc w:val="both"/>
      </w:pPr>
    </w:p>
    <w:p w:rsidR="00347E15" w:rsidRDefault="00347E15">
      <w:pPr>
        <w:pStyle w:val="ConsPlusTitle"/>
        <w:jc w:val="center"/>
      </w:pPr>
      <w:r>
        <w:t>Информация об иных мероприятиях и мерах, обеспечивающих</w:t>
      </w:r>
    </w:p>
    <w:p w:rsidR="00347E15" w:rsidRDefault="00347E15">
      <w:pPr>
        <w:pStyle w:val="ConsPlusTitle"/>
        <w:jc w:val="center"/>
      </w:pPr>
      <w:r>
        <w:t>реализацию государственной программы и ее структурных</w:t>
      </w:r>
    </w:p>
    <w:p w:rsidR="00347E15" w:rsidRDefault="00347E15">
      <w:pPr>
        <w:pStyle w:val="ConsPlusTitle"/>
        <w:jc w:val="center"/>
      </w:pPr>
      <w:r>
        <w:t>элементов</w:t>
      </w:r>
    </w:p>
    <w:p w:rsidR="00347E15" w:rsidRDefault="00347E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804"/>
        <w:gridCol w:w="1020"/>
        <w:gridCol w:w="1757"/>
        <w:gridCol w:w="1644"/>
      </w:tblGrid>
      <w:tr w:rsidR="00347E15">
        <w:tc>
          <w:tcPr>
            <w:tcW w:w="454" w:type="dxa"/>
            <w:vAlign w:val="center"/>
          </w:tcPr>
          <w:p w:rsidR="00347E15" w:rsidRDefault="00347E15">
            <w:pPr>
              <w:pStyle w:val="ConsPlusNormal"/>
              <w:jc w:val="center"/>
            </w:pPr>
            <w:r>
              <w:t>N</w:t>
            </w:r>
          </w:p>
          <w:p w:rsidR="00347E15" w:rsidRDefault="00347E15">
            <w:pPr>
              <w:pStyle w:val="ConsPlusNormal"/>
              <w:jc w:val="center"/>
            </w:pPr>
            <w:r>
              <w:t>п/п</w:t>
            </w:r>
          </w:p>
        </w:tc>
        <w:tc>
          <w:tcPr>
            <w:tcW w:w="2381" w:type="dxa"/>
            <w:vAlign w:val="center"/>
          </w:tcPr>
          <w:p w:rsidR="00347E15" w:rsidRDefault="00347E15">
            <w:pPr>
              <w:pStyle w:val="ConsPlusNormal"/>
              <w:jc w:val="center"/>
            </w:pPr>
            <w:r>
              <w:t>Наименование мероприятия/меры</w:t>
            </w:r>
          </w:p>
        </w:tc>
        <w:tc>
          <w:tcPr>
            <w:tcW w:w="1804" w:type="dxa"/>
            <w:vAlign w:val="center"/>
          </w:tcPr>
          <w:p w:rsidR="00347E15" w:rsidRDefault="00347E15">
            <w:pPr>
              <w:pStyle w:val="ConsPlusNormal"/>
              <w:jc w:val="center"/>
            </w:pPr>
            <w:r>
              <w:t>Ответственный исполнитель</w:t>
            </w:r>
          </w:p>
        </w:tc>
        <w:tc>
          <w:tcPr>
            <w:tcW w:w="1020" w:type="dxa"/>
            <w:vAlign w:val="center"/>
          </w:tcPr>
          <w:p w:rsidR="00347E15" w:rsidRDefault="00347E15">
            <w:pPr>
              <w:pStyle w:val="ConsPlusNormal"/>
              <w:jc w:val="center"/>
            </w:pPr>
            <w:r>
              <w:t>Срок реализации (год)</w:t>
            </w:r>
          </w:p>
        </w:tc>
        <w:tc>
          <w:tcPr>
            <w:tcW w:w="1757" w:type="dxa"/>
            <w:vAlign w:val="center"/>
          </w:tcPr>
          <w:p w:rsidR="00347E15" w:rsidRDefault="00347E15">
            <w:pPr>
              <w:pStyle w:val="ConsPlusNormal"/>
              <w:jc w:val="center"/>
            </w:pPr>
            <w:r>
              <w:t>Ожидаемый результат</w:t>
            </w:r>
          </w:p>
        </w:tc>
        <w:tc>
          <w:tcPr>
            <w:tcW w:w="1644" w:type="dxa"/>
            <w:vAlign w:val="center"/>
          </w:tcPr>
          <w:p w:rsidR="00347E15" w:rsidRDefault="00347E15">
            <w:pPr>
              <w:pStyle w:val="ConsPlusNormal"/>
              <w:jc w:val="center"/>
            </w:pPr>
            <w:r>
              <w:t>Связь с показателями государственной программы (структурных элементов)</w:t>
            </w:r>
          </w:p>
        </w:tc>
      </w:tr>
      <w:tr w:rsidR="00347E15">
        <w:tc>
          <w:tcPr>
            <w:tcW w:w="454" w:type="dxa"/>
          </w:tcPr>
          <w:p w:rsidR="00347E15" w:rsidRDefault="00347E15">
            <w:pPr>
              <w:pStyle w:val="ConsPlusNormal"/>
              <w:jc w:val="center"/>
            </w:pPr>
            <w:r>
              <w:t>1.</w:t>
            </w:r>
          </w:p>
        </w:tc>
        <w:tc>
          <w:tcPr>
            <w:tcW w:w="2381" w:type="dxa"/>
          </w:tcPr>
          <w:p w:rsidR="00347E15" w:rsidRDefault="00347E15">
            <w:pPr>
              <w:pStyle w:val="ConsPlusNormal"/>
              <w:jc w:val="center"/>
            </w:pPr>
            <w:r>
              <w:t xml:space="preserve">Обеспечение координации </w:t>
            </w:r>
            <w:r>
              <w:lastRenderedPageBreak/>
              <w:t xml:space="preserve">региональных проектов по направлению "Международная кооперация и экспорт" (свод информации, подготовка и направление регулярной отчетности, обеспечение текущей работы проектного комитета и рабочих групп в его составе) в соответствии с </w:t>
            </w:r>
            <w:hyperlink r:id="rId78">
              <w:r>
                <w:rPr>
                  <w:color w:val="0000FF"/>
                </w:rPr>
                <w:t>распоряжением</w:t>
              </w:r>
            </w:hyperlink>
            <w:r>
              <w:t xml:space="preserve"> Губернатора Томской области от 21.02.2017 N 47-р "О создании проектного комитета по направлению "Международная кооперация и экспорт"</w:t>
            </w:r>
          </w:p>
        </w:tc>
        <w:tc>
          <w:tcPr>
            <w:tcW w:w="1804" w:type="dxa"/>
          </w:tcPr>
          <w:p w:rsidR="00347E15" w:rsidRDefault="00347E15">
            <w:pPr>
              <w:pStyle w:val="ConsPlusNormal"/>
              <w:jc w:val="center"/>
            </w:pPr>
            <w:r>
              <w:lastRenderedPageBreak/>
              <w:t xml:space="preserve">Департамент международных </w:t>
            </w:r>
            <w:r>
              <w:lastRenderedPageBreak/>
              <w:t>и региональных связей Администрации Томской области</w:t>
            </w:r>
          </w:p>
        </w:tc>
        <w:tc>
          <w:tcPr>
            <w:tcW w:w="1020" w:type="dxa"/>
          </w:tcPr>
          <w:p w:rsidR="00347E15" w:rsidRDefault="00347E15">
            <w:pPr>
              <w:pStyle w:val="ConsPlusNormal"/>
              <w:jc w:val="center"/>
            </w:pPr>
            <w:r>
              <w:lastRenderedPageBreak/>
              <w:t>2024 - 2030</w:t>
            </w:r>
          </w:p>
        </w:tc>
        <w:tc>
          <w:tcPr>
            <w:tcW w:w="1757" w:type="dxa"/>
          </w:tcPr>
          <w:p w:rsidR="00347E15" w:rsidRDefault="00347E15">
            <w:pPr>
              <w:pStyle w:val="ConsPlusNormal"/>
              <w:jc w:val="center"/>
            </w:pPr>
            <w:r>
              <w:t xml:space="preserve">Эффективная работа </w:t>
            </w:r>
            <w:r>
              <w:lastRenderedPageBreak/>
              <w:t>проектного комитета по направлению "Международная кооперация и экспорт". Эффективный мониторинг и своевременное исполнение требований, предъявляемых к реализации региональной составляющей федеральных проектов в сфере несырьевого экспорта на территории Томской области</w:t>
            </w:r>
          </w:p>
        </w:tc>
        <w:tc>
          <w:tcPr>
            <w:tcW w:w="1644" w:type="dxa"/>
          </w:tcPr>
          <w:p w:rsidR="00347E15" w:rsidRDefault="00347E15">
            <w:pPr>
              <w:pStyle w:val="ConsPlusNormal"/>
              <w:jc w:val="center"/>
            </w:pPr>
            <w:r>
              <w:lastRenderedPageBreak/>
              <w:t xml:space="preserve">Прирост объема </w:t>
            </w:r>
            <w:r>
              <w:lastRenderedPageBreak/>
              <w:t>экспорта несырьевых неэнергетических товаров к показателю 2023 года, %</w:t>
            </w:r>
          </w:p>
        </w:tc>
      </w:tr>
      <w:tr w:rsidR="00347E15">
        <w:tc>
          <w:tcPr>
            <w:tcW w:w="454" w:type="dxa"/>
          </w:tcPr>
          <w:p w:rsidR="00347E15" w:rsidRDefault="00347E15">
            <w:pPr>
              <w:pStyle w:val="ConsPlusNormal"/>
              <w:jc w:val="center"/>
            </w:pPr>
            <w:r>
              <w:lastRenderedPageBreak/>
              <w:t>2.</w:t>
            </w:r>
          </w:p>
        </w:tc>
        <w:tc>
          <w:tcPr>
            <w:tcW w:w="2381" w:type="dxa"/>
          </w:tcPr>
          <w:p w:rsidR="00347E15" w:rsidRDefault="00347E15">
            <w:pPr>
              <w:pStyle w:val="ConsPlusNormal"/>
              <w:jc w:val="center"/>
            </w:pPr>
            <w:r>
              <w:t xml:space="preserve">Создание правовой базы для развития партнерских связей с зарубежными регионами и субъектами Российской Федерации. Разработка и согласование соглашений Томской области об осуществлении международных и межрегиональных связей в соответствии с </w:t>
            </w:r>
            <w:hyperlink r:id="rId79">
              <w:r>
                <w:rPr>
                  <w:color w:val="0000FF"/>
                </w:rPr>
                <w:t>Законом</w:t>
              </w:r>
            </w:hyperlink>
            <w:r>
              <w:t xml:space="preserve"> Томской области от 5 сентября 2017 года N 98-ОЗ "О соглашениях Томской области об осуществлении международных и внешнеэкономических связей", </w:t>
            </w:r>
            <w:hyperlink r:id="rId80">
              <w:r>
                <w:rPr>
                  <w:color w:val="0000FF"/>
                </w:rPr>
                <w:t>Законом</w:t>
              </w:r>
            </w:hyperlink>
            <w:r>
              <w:t xml:space="preserve"> Томской области от 8 июля 2015 года N 98-ОЗ "О договорах Томской области с другими субъектами Российской Федерации об осуществлении </w:t>
            </w:r>
            <w:r>
              <w:lastRenderedPageBreak/>
              <w:t>межрегиональных связей". Организация подписания соглашений. Разработка и согласование протоколов (планов) реализации данных соглашений. Мониторинг выполнения мероприятий, включенных в протоколы (планы) реализации соглашений</w:t>
            </w:r>
          </w:p>
        </w:tc>
        <w:tc>
          <w:tcPr>
            <w:tcW w:w="1804" w:type="dxa"/>
          </w:tcPr>
          <w:p w:rsidR="00347E15" w:rsidRDefault="00347E15">
            <w:pPr>
              <w:pStyle w:val="ConsPlusNormal"/>
              <w:jc w:val="center"/>
            </w:pPr>
            <w:r>
              <w:lastRenderedPageBreak/>
              <w:t>Департамент международных и региональных связей Администрации Томской области</w:t>
            </w:r>
          </w:p>
        </w:tc>
        <w:tc>
          <w:tcPr>
            <w:tcW w:w="1020" w:type="dxa"/>
          </w:tcPr>
          <w:p w:rsidR="00347E15" w:rsidRDefault="00347E15">
            <w:pPr>
              <w:pStyle w:val="ConsPlusNormal"/>
              <w:jc w:val="center"/>
            </w:pPr>
            <w:r>
              <w:t>по мере необходимости</w:t>
            </w:r>
          </w:p>
        </w:tc>
        <w:tc>
          <w:tcPr>
            <w:tcW w:w="1757" w:type="dxa"/>
          </w:tcPr>
          <w:p w:rsidR="00347E15" w:rsidRDefault="00347E15">
            <w:pPr>
              <w:pStyle w:val="ConsPlusNormal"/>
              <w:jc w:val="center"/>
            </w:pPr>
            <w:r>
              <w:t>Повышение эффективности международного и межрегионального сотрудничества. Обмен опытом. Реализация новых совместных проектов</w:t>
            </w:r>
          </w:p>
        </w:tc>
        <w:tc>
          <w:tcPr>
            <w:tcW w:w="1644" w:type="dxa"/>
          </w:tcPr>
          <w:p w:rsidR="00347E15" w:rsidRDefault="00347E15">
            <w:pPr>
              <w:pStyle w:val="ConsPlusNormal"/>
              <w:jc w:val="center"/>
            </w:pPr>
            <w:r>
              <w:t>Количество подписанных соглашений, меморандумов, протоколов о сотрудничестве между Администрацией Томской области и российскими и зарубежными партнерами, ед.</w:t>
            </w:r>
          </w:p>
        </w:tc>
      </w:tr>
    </w:tbl>
    <w:p w:rsidR="00347E15" w:rsidRDefault="00347E15">
      <w:pPr>
        <w:pStyle w:val="ConsPlusNormal"/>
        <w:jc w:val="both"/>
      </w:pPr>
    </w:p>
    <w:p w:rsidR="00347E15" w:rsidRDefault="00347E15">
      <w:pPr>
        <w:pStyle w:val="ConsPlusTitle"/>
        <w:jc w:val="center"/>
        <w:outlineLvl w:val="1"/>
      </w:pPr>
      <w:r>
        <w:t>Аналитические (сквозные) показатели социально-экономического</w:t>
      </w:r>
    </w:p>
    <w:p w:rsidR="00347E15" w:rsidRDefault="00347E15">
      <w:pPr>
        <w:pStyle w:val="ConsPlusTitle"/>
        <w:jc w:val="center"/>
      </w:pPr>
      <w:r>
        <w:t>развития Томской области и обеспечения безопасности Томской</w:t>
      </w:r>
    </w:p>
    <w:p w:rsidR="00347E15" w:rsidRDefault="00347E15">
      <w:pPr>
        <w:pStyle w:val="ConsPlusTitle"/>
        <w:jc w:val="center"/>
      </w:pPr>
      <w:r>
        <w:t>области в рамках государственной программы Томской области</w:t>
      </w:r>
    </w:p>
    <w:p w:rsidR="00347E15" w:rsidRDefault="00347E15">
      <w:pPr>
        <w:pStyle w:val="ConsPlusNormal"/>
        <w:jc w:val="both"/>
      </w:pPr>
    </w:p>
    <w:p w:rsidR="00347E15" w:rsidRDefault="00347E15">
      <w:pPr>
        <w:pStyle w:val="ConsPlusNormal"/>
        <w:sectPr w:rsidR="00347E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519"/>
        <w:gridCol w:w="1084"/>
        <w:gridCol w:w="1024"/>
        <w:gridCol w:w="1024"/>
        <w:gridCol w:w="2929"/>
        <w:gridCol w:w="1879"/>
      </w:tblGrid>
      <w:tr w:rsidR="00347E15">
        <w:tc>
          <w:tcPr>
            <w:tcW w:w="454" w:type="dxa"/>
            <w:vMerge w:val="restart"/>
            <w:vAlign w:val="center"/>
          </w:tcPr>
          <w:p w:rsidR="00347E15" w:rsidRDefault="00347E15">
            <w:pPr>
              <w:pStyle w:val="ConsPlusNormal"/>
              <w:jc w:val="center"/>
            </w:pPr>
            <w:r>
              <w:lastRenderedPageBreak/>
              <w:t>N</w:t>
            </w:r>
          </w:p>
          <w:p w:rsidR="00347E15" w:rsidRDefault="00347E15">
            <w:pPr>
              <w:pStyle w:val="ConsPlusNormal"/>
              <w:jc w:val="center"/>
            </w:pPr>
            <w:r>
              <w:t>п/п</w:t>
            </w:r>
          </w:p>
        </w:tc>
        <w:tc>
          <w:tcPr>
            <w:tcW w:w="1639" w:type="dxa"/>
            <w:vMerge w:val="restart"/>
            <w:vAlign w:val="center"/>
          </w:tcPr>
          <w:p w:rsidR="00347E15" w:rsidRDefault="00347E15">
            <w:pPr>
              <w:pStyle w:val="ConsPlusNormal"/>
              <w:jc w:val="center"/>
            </w:pPr>
            <w:r>
              <w:t>Наименование показателя</w:t>
            </w:r>
          </w:p>
        </w:tc>
        <w:tc>
          <w:tcPr>
            <w:tcW w:w="1519" w:type="dxa"/>
            <w:vMerge w:val="restart"/>
            <w:vAlign w:val="center"/>
          </w:tcPr>
          <w:p w:rsidR="00347E15" w:rsidRDefault="00347E15">
            <w:pPr>
              <w:pStyle w:val="ConsPlusNormal"/>
              <w:jc w:val="center"/>
            </w:pPr>
            <w:r>
              <w:t xml:space="preserve">Единица измерения (по </w:t>
            </w:r>
            <w:hyperlink r:id="rId81">
              <w:r>
                <w:rPr>
                  <w:color w:val="0000FF"/>
                </w:rPr>
                <w:t>ОКЕИ</w:t>
              </w:r>
            </w:hyperlink>
            <w:r>
              <w:t>)</w:t>
            </w:r>
          </w:p>
        </w:tc>
        <w:tc>
          <w:tcPr>
            <w:tcW w:w="1084" w:type="dxa"/>
            <w:vMerge w:val="restart"/>
            <w:vAlign w:val="center"/>
          </w:tcPr>
          <w:p w:rsidR="00347E15" w:rsidRDefault="00347E15">
            <w:pPr>
              <w:pStyle w:val="ConsPlusNormal"/>
              <w:jc w:val="center"/>
            </w:pPr>
            <w:r>
              <w:t>Базовое значение 2024 год (прогноз)</w:t>
            </w:r>
          </w:p>
        </w:tc>
        <w:tc>
          <w:tcPr>
            <w:tcW w:w="2048" w:type="dxa"/>
            <w:gridSpan w:val="2"/>
            <w:vAlign w:val="center"/>
          </w:tcPr>
          <w:p w:rsidR="00347E15" w:rsidRDefault="00347E15">
            <w:pPr>
              <w:pStyle w:val="ConsPlusNormal"/>
              <w:jc w:val="center"/>
            </w:pPr>
            <w:r>
              <w:t>Значения показателей по годам</w:t>
            </w:r>
          </w:p>
        </w:tc>
        <w:tc>
          <w:tcPr>
            <w:tcW w:w="2929" w:type="dxa"/>
            <w:vMerge w:val="restart"/>
            <w:vAlign w:val="center"/>
          </w:tcPr>
          <w:p w:rsidR="00347E15" w:rsidRDefault="00347E15">
            <w:pPr>
              <w:pStyle w:val="ConsPlusNormal"/>
              <w:jc w:val="center"/>
            </w:pPr>
            <w:r>
              <w:t>Документ</w:t>
            </w:r>
          </w:p>
        </w:tc>
        <w:tc>
          <w:tcPr>
            <w:tcW w:w="1879" w:type="dxa"/>
            <w:vMerge w:val="restart"/>
            <w:vAlign w:val="center"/>
          </w:tcPr>
          <w:p w:rsidR="00347E15" w:rsidRDefault="00347E15">
            <w:pPr>
              <w:pStyle w:val="ConsPlusNormal"/>
              <w:jc w:val="center"/>
            </w:pPr>
            <w:r>
              <w:t>Ответственный за достижение показателя</w:t>
            </w:r>
          </w:p>
        </w:tc>
      </w:tr>
      <w:tr w:rsidR="00347E15">
        <w:tc>
          <w:tcPr>
            <w:tcW w:w="454" w:type="dxa"/>
            <w:vMerge/>
          </w:tcPr>
          <w:p w:rsidR="00347E15" w:rsidRDefault="00347E15">
            <w:pPr>
              <w:pStyle w:val="ConsPlusNormal"/>
            </w:pPr>
          </w:p>
        </w:tc>
        <w:tc>
          <w:tcPr>
            <w:tcW w:w="1639" w:type="dxa"/>
            <w:vMerge/>
          </w:tcPr>
          <w:p w:rsidR="00347E15" w:rsidRDefault="00347E15">
            <w:pPr>
              <w:pStyle w:val="ConsPlusNormal"/>
            </w:pPr>
          </w:p>
        </w:tc>
        <w:tc>
          <w:tcPr>
            <w:tcW w:w="1519" w:type="dxa"/>
            <w:vMerge/>
          </w:tcPr>
          <w:p w:rsidR="00347E15" w:rsidRDefault="00347E15">
            <w:pPr>
              <w:pStyle w:val="ConsPlusNormal"/>
            </w:pPr>
          </w:p>
        </w:tc>
        <w:tc>
          <w:tcPr>
            <w:tcW w:w="1084" w:type="dxa"/>
            <w:vMerge/>
          </w:tcPr>
          <w:p w:rsidR="00347E15" w:rsidRDefault="00347E15">
            <w:pPr>
              <w:pStyle w:val="ConsPlusNormal"/>
            </w:pPr>
          </w:p>
        </w:tc>
        <w:tc>
          <w:tcPr>
            <w:tcW w:w="1024" w:type="dxa"/>
            <w:vAlign w:val="center"/>
          </w:tcPr>
          <w:p w:rsidR="00347E15" w:rsidRDefault="00347E15">
            <w:pPr>
              <w:pStyle w:val="ConsPlusNormal"/>
              <w:jc w:val="center"/>
            </w:pPr>
            <w:r>
              <w:t>2025 год</w:t>
            </w:r>
          </w:p>
        </w:tc>
        <w:tc>
          <w:tcPr>
            <w:tcW w:w="1024" w:type="dxa"/>
            <w:vAlign w:val="center"/>
          </w:tcPr>
          <w:p w:rsidR="00347E15" w:rsidRDefault="00347E15">
            <w:pPr>
              <w:pStyle w:val="ConsPlusNormal"/>
              <w:jc w:val="center"/>
            </w:pPr>
            <w:r>
              <w:t>2026 год</w:t>
            </w:r>
          </w:p>
        </w:tc>
        <w:tc>
          <w:tcPr>
            <w:tcW w:w="2929" w:type="dxa"/>
            <w:vMerge/>
          </w:tcPr>
          <w:p w:rsidR="00347E15" w:rsidRDefault="00347E15">
            <w:pPr>
              <w:pStyle w:val="ConsPlusNormal"/>
            </w:pPr>
          </w:p>
        </w:tc>
        <w:tc>
          <w:tcPr>
            <w:tcW w:w="1879" w:type="dxa"/>
            <w:vMerge/>
          </w:tcPr>
          <w:p w:rsidR="00347E15" w:rsidRDefault="00347E15">
            <w:pPr>
              <w:pStyle w:val="ConsPlusNormal"/>
            </w:pPr>
          </w:p>
        </w:tc>
      </w:tr>
      <w:tr w:rsidR="00347E15">
        <w:tc>
          <w:tcPr>
            <w:tcW w:w="454" w:type="dxa"/>
            <w:vAlign w:val="center"/>
          </w:tcPr>
          <w:p w:rsidR="00347E15" w:rsidRDefault="00347E15">
            <w:pPr>
              <w:pStyle w:val="ConsPlusNormal"/>
              <w:jc w:val="center"/>
            </w:pPr>
            <w:r>
              <w:t>1</w:t>
            </w:r>
          </w:p>
        </w:tc>
        <w:tc>
          <w:tcPr>
            <w:tcW w:w="1639" w:type="dxa"/>
            <w:vAlign w:val="center"/>
          </w:tcPr>
          <w:p w:rsidR="00347E15" w:rsidRDefault="00347E15">
            <w:pPr>
              <w:pStyle w:val="ConsPlusNormal"/>
              <w:jc w:val="center"/>
            </w:pPr>
            <w:r>
              <w:t>2</w:t>
            </w:r>
          </w:p>
        </w:tc>
        <w:tc>
          <w:tcPr>
            <w:tcW w:w="1519" w:type="dxa"/>
            <w:vAlign w:val="center"/>
          </w:tcPr>
          <w:p w:rsidR="00347E15" w:rsidRDefault="00347E15">
            <w:pPr>
              <w:pStyle w:val="ConsPlusNormal"/>
              <w:jc w:val="center"/>
            </w:pPr>
            <w:r>
              <w:t>3</w:t>
            </w:r>
          </w:p>
        </w:tc>
        <w:tc>
          <w:tcPr>
            <w:tcW w:w="1084" w:type="dxa"/>
            <w:vAlign w:val="center"/>
          </w:tcPr>
          <w:p w:rsidR="00347E15" w:rsidRDefault="00347E15">
            <w:pPr>
              <w:pStyle w:val="ConsPlusNormal"/>
              <w:jc w:val="center"/>
            </w:pPr>
            <w:r>
              <w:t>4</w:t>
            </w:r>
          </w:p>
        </w:tc>
        <w:tc>
          <w:tcPr>
            <w:tcW w:w="1024" w:type="dxa"/>
            <w:vAlign w:val="center"/>
          </w:tcPr>
          <w:p w:rsidR="00347E15" w:rsidRDefault="00347E15">
            <w:pPr>
              <w:pStyle w:val="ConsPlusNormal"/>
              <w:jc w:val="center"/>
            </w:pPr>
            <w:r>
              <w:t>5</w:t>
            </w:r>
          </w:p>
        </w:tc>
        <w:tc>
          <w:tcPr>
            <w:tcW w:w="1024" w:type="dxa"/>
            <w:vAlign w:val="center"/>
          </w:tcPr>
          <w:p w:rsidR="00347E15" w:rsidRDefault="00347E15">
            <w:pPr>
              <w:pStyle w:val="ConsPlusNormal"/>
              <w:jc w:val="center"/>
            </w:pPr>
            <w:r>
              <w:t>6</w:t>
            </w:r>
          </w:p>
        </w:tc>
        <w:tc>
          <w:tcPr>
            <w:tcW w:w="2929" w:type="dxa"/>
            <w:vAlign w:val="center"/>
          </w:tcPr>
          <w:p w:rsidR="00347E15" w:rsidRDefault="00347E15">
            <w:pPr>
              <w:pStyle w:val="ConsPlusNormal"/>
              <w:jc w:val="center"/>
            </w:pPr>
            <w:r>
              <w:t>7</w:t>
            </w:r>
          </w:p>
        </w:tc>
        <w:tc>
          <w:tcPr>
            <w:tcW w:w="1879" w:type="dxa"/>
            <w:vAlign w:val="center"/>
          </w:tcPr>
          <w:p w:rsidR="00347E15" w:rsidRDefault="00347E15">
            <w:pPr>
              <w:pStyle w:val="ConsPlusNormal"/>
              <w:jc w:val="center"/>
            </w:pPr>
            <w:r>
              <w:t>8</w:t>
            </w:r>
          </w:p>
        </w:tc>
      </w:tr>
      <w:tr w:rsidR="00347E15">
        <w:tc>
          <w:tcPr>
            <w:tcW w:w="454" w:type="dxa"/>
            <w:vAlign w:val="center"/>
          </w:tcPr>
          <w:p w:rsidR="00347E15" w:rsidRDefault="00347E15">
            <w:pPr>
              <w:pStyle w:val="ConsPlusNormal"/>
              <w:jc w:val="center"/>
            </w:pPr>
            <w:r>
              <w:t>1.</w:t>
            </w:r>
          </w:p>
        </w:tc>
        <w:tc>
          <w:tcPr>
            <w:tcW w:w="1639" w:type="dxa"/>
            <w:vAlign w:val="center"/>
          </w:tcPr>
          <w:p w:rsidR="00347E15" w:rsidRDefault="00347E15">
            <w:pPr>
              <w:pStyle w:val="ConsPlusNormal"/>
              <w:jc w:val="center"/>
            </w:pPr>
            <w:r>
              <w:t>Объем инвестиций в основной капитал</w:t>
            </w:r>
          </w:p>
        </w:tc>
        <w:tc>
          <w:tcPr>
            <w:tcW w:w="1519" w:type="dxa"/>
            <w:vAlign w:val="center"/>
          </w:tcPr>
          <w:p w:rsidR="00347E15" w:rsidRDefault="00347E15">
            <w:pPr>
              <w:pStyle w:val="ConsPlusNormal"/>
              <w:jc w:val="center"/>
            </w:pPr>
            <w:r>
              <w:t>млн рублей</w:t>
            </w:r>
          </w:p>
        </w:tc>
        <w:tc>
          <w:tcPr>
            <w:tcW w:w="1084" w:type="dxa"/>
            <w:vAlign w:val="center"/>
          </w:tcPr>
          <w:p w:rsidR="00347E15" w:rsidRDefault="00347E15">
            <w:pPr>
              <w:pStyle w:val="ConsPlusNormal"/>
              <w:jc w:val="center"/>
            </w:pPr>
            <w:r>
              <w:t>173218,7</w:t>
            </w:r>
          </w:p>
        </w:tc>
        <w:tc>
          <w:tcPr>
            <w:tcW w:w="1024" w:type="dxa"/>
            <w:vAlign w:val="center"/>
          </w:tcPr>
          <w:p w:rsidR="00347E15" w:rsidRDefault="00347E15">
            <w:pPr>
              <w:pStyle w:val="ConsPlusNormal"/>
              <w:jc w:val="center"/>
            </w:pPr>
            <w:r>
              <w:t>200421,2</w:t>
            </w:r>
          </w:p>
        </w:tc>
        <w:tc>
          <w:tcPr>
            <w:tcW w:w="1024" w:type="dxa"/>
            <w:vAlign w:val="center"/>
          </w:tcPr>
          <w:p w:rsidR="00347E15" w:rsidRDefault="00347E15">
            <w:pPr>
              <w:pStyle w:val="ConsPlusNormal"/>
              <w:jc w:val="center"/>
            </w:pPr>
            <w:r>
              <w:t>213554,9</w:t>
            </w:r>
          </w:p>
        </w:tc>
        <w:tc>
          <w:tcPr>
            <w:tcW w:w="2929" w:type="dxa"/>
            <w:vAlign w:val="center"/>
          </w:tcPr>
          <w:p w:rsidR="00347E15" w:rsidRDefault="00347E15">
            <w:pPr>
              <w:pStyle w:val="ConsPlusNormal"/>
              <w:jc w:val="center"/>
            </w:pPr>
            <w:hyperlink r:id="rId82">
              <w:r>
                <w:rPr>
                  <w:color w:val="0000FF"/>
                </w:rPr>
                <w:t>постановление</w:t>
              </w:r>
            </w:hyperlink>
            <w:r>
              <w:t xml:space="preserve"> Администрации Томской области от 26.09.2024 N 407а "Об одобрении прогноза социально-экономического развития Томской области на 2025 год и на плановый период 2026 - 2027 годов"</w:t>
            </w:r>
          </w:p>
        </w:tc>
        <w:tc>
          <w:tcPr>
            <w:tcW w:w="1879" w:type="dxa"/>
            <w:vAlign w:val="center"/>
          </w:tcPr>
          <w:p w:rsidR="00347E15" w:rsidRDefault="00347E15">
            <w:pPr>
              <w:pStyle w:val="ConsPlusNormal"/>
              <w:jc w:val="center"/>
            </w:pPr>
            <w:r>
              <w:t>Департамент инвестиционной и промышленной политики Томской области</w:t>
            </w:r>
          </w:p>
        </w:tc>
      </w:tr>
      <w:tr w:rsidR="00347E15">
        <w:tc>
          <w:tcPr>
            <w:tcW w:w="454" w:type="dxa"/>
            <w:vAlign w:val="center"/>
          </w:tcPr>
          <w:p w:rsidR="00347E15" w:rsidRDefault="00347E15">
            <w:pPr>
              <w:pStyle w:val="ConsPlusNormal"/>
              <w:jc w:val="center"/>
            </w:pPr>
            <w:r>
              <w:t>2.</w:t>
            </w:r>
          </w:p>
        </w:tc>
        <w:tc>
          <w:tcPr>
            <w:tcW w:w="1639" w:type="dxa"/>
            <w:vAlign w:val="center"/>
          </w:tcPr>
          <w:p w:rsidR="00347E15" w:rsidRDefault="00347E15">
            <w:pPr>
              <w:pStyle w:val="ConsPlusNormal"/>
              <w:jc w:val="center"/>
            </w:pPr>
            <w:r>
              <w:t>Темп роста инвестиций в основной капитал в сопоставимых ценах</w:t>
            </w:r>
          </w:p>
        </w:tc>
        <w:tc>
          <w:tcPr>
            <w:tcW w:w="1519" w:type="dxa"/>
            <w:vAlign w:val="center"/>
          </w:tcPr>
          <w:p w:rsidR="00347E15" w:rsidRDefault="00347E15">
            <w:pPr>
              <w:pStyle w:val="ConsPlusNormal"/>
              <w:jc w:val="center"/>
            </w:pPr>
            <w:r>
              <w:t>в % к предыдущему году</w:t>
            </w:r>
          </w:p>
        </w:tc>
        <w:tc>
          <w:tcPr>
            <w:tcW w:w="1084" w:type="dxa"/>
            <w:vAlign w:val="center"/>
          </w:tcPr>
          <w:p w:rsidR="00347E15" w:rsidRDefault="00347E15">
            <w:pPr>
              <w:pStyle w:val="ConsPlusNormal"/>
              <w:jc w:val="center"/>
            </w:pPr>
            <w:r>
              <w:t>106,0</w:t>
            </w:r>
          </w:p>
        </w:tc>
        <w:tc>
          <w:tcPr>
            <w:tcW w:w="1024" w:type="dxa"/>
            <w:vAlign w:val="center"/>
          </w:tcPr>
          <w:p w:rsidR="00347E15" w:rsidRDefault="00347E15">
            <w:pPr>
              <w:pStyle w:val="ConsPlusNormal"/>
              <w:jc w:val="center"/>
            </w:pPr>
            <w:r>
              <w:t>107,8</w:t>
            </w:r>
          </w:p>
        </w:tc>
        <w:tc>
          <w:tcPr>
            <w:tcW w:w="1024" w:type="dxa"/>
            <w:vAlign w:val="center"/>
          </w:tcPr>
          <w:p w:rsidR="00347E15" w:rsidRDefault="00347E15">
            <w:pPr>
              <w:pStyle w:val="ConsPlusNormal"/>
              <w:jc w:val="center"/>
            </w:pPr>
            <w:r>
              <w:t>101,2</w:t>
            </w:r>
          </w:p>
        </w:tc>
        <w:tc>
          <w:tcPr>
            <w:tcW w:w="2929" w:type="dxa"/>
            <w:vAlign w:val="center"/>
          </w:tcPr>
          <w:p w:rsidR="00347E15" w:rsidRDefault="00347E15">
            <w:pPr>
              <w:pStyle w:val="ConsPlusNormal"/>
              <w:jc w:val="center"/>
            </w:pPr>
            <w:hyperlink r:id="rId83">
              <w:r>
                <w:rPr>
                  <w:color w:val="0000FF"/>
                </w:rPr>
                <w:t>постановление</w:t>
              </w:r>
            </w:hyperlink>
            <w:r>
              <w:t xml:space="preserve"> Администрации Томской области от 26.09.2024 N 407а "Об одобрении прогноза социально-экономического развития Томской области на 2025 год и на плановый период 2026 - 2027 годов"</w:t>
            </w:r>
          </w:p>
        </w:tc>
        <w:tc>
          <w:tcPr>
            <w:tcW w:w="1879" w:type="dxa"/>
            <w:vAlign w:val="center"/>
          </w:tcPr>
          <w:p w:rsidR="00347E15" w:rsidRDefault="00347E15">
            <w:pPr>
              <w:pStyle w:val="ConsPlusNormal"/>
              <w:jc w:val="center"/>
            </w:pPr>
            <w:r>
              <w:t>Департамент инвестиционной и промышленной политики Томской области</w:t>
            </w:r>
          </w:p>
        </w:tc>
      </w:tr>
    </w:tbl>
    <w:p w:rsidR="00347E15" w:rsidRDefault="00347E15">
      <w:pPr>
        <w:pStyle w:val="ConsPlusNormal"/>
        <w:jc w:val="both"/>
      </w:pPr>
    </w:p>
    <w:p w:rsidR="00347E15" w:rsidRDefault="00347E15">
      <w:pPr>
        <w:pStyle w:val="ConsPlusNormal"/>
        <w:jc w:val="both"/>
      </w:pPr>
    </w:p>
    <w:p w:rsidR="00347E15" w:rsidRDefault="00347E15">
      <w:pPr>
        <w:pStyle w:val="ConsPlusNormal"/>
        <w:pBdr>
          <w:bottom w:val="single" w:sz="6" w:space="0" w:color="auto"/>
        </w:pBdr>
        <w:spacing w:before="100" w:after="100"/>
        <w:jc w:val="both"/>
        <w:rPr>
          <w:sz w:val="2"/>
          <w:szCs w:val="2"/>
        </w:rPr>
      </w:pPr>
    </w:p>
    <w:p w:rsidR="006A02F9" w:rsidRDefault="00347E15">
      <w:bookmarkStart w:id="4" w:name="_GoBack"/>
      <w:bookmarkEnd w:id="4"/>
    </w:p>
    <w:sectPr w:rsidR="006A02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15"/>
    <w:rsid w:val="00347E15"/>
    <w:rsid w:val="00805CBA"/>
    <w:rsid w:val="00CB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4BA0-B3A1-428D-8C77-6F7C3839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E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7E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7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7E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7E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7E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7E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57915&amp;dst=100005" TargetMode="External"/><Relationship Id="rId18" Type="http://schemas.openxmlformats.org/officeDocument/2006/relationships/hyperlink" Target="https://login.consultant.ru/link/?req=doc&amp;base=RLAW091&amp;n=177378&amp;dst=100005" TargetMode="External"/><Relationship Id="rId26" Type="http://schemas.openxmlformats.org/officeDocument/2006/relationships/hyperlink" Target="https://login.consultant.ru/link/?req=doc&amp;base=RLAW091&amp;n=188625&amp;dst=100206" TargetMode="External"/><Relationship Id="rId39" Type="http://schemas.openxmlformats.org/officeDocument/2006/relationships/hyperlink" Target="https://login.consultant.ru/link/?req=doc&amp;base=RLAW091&amp;n=192728&amp;dst=100006" TargetMode="External"/><Relationship Id="rId21" Type="http://schemas.openxmlformats.org/officeDocument/2006/relationships/hyperlink" Target="https://login.consultant.ru/link/?req=doc&amp;base=RLAW091&amp;n=182928&amp;dst=100005" TargetMode="External"/><Relationship Id="rId34" Type="http://schemas.openxmlformats.org/officeDocument/2006/relationships/hyperlink" Target="https://login.consultant.ru/link/?req=doc&amp;base=RLAW091&amp;n=119770" TargetMode="External"/><Relationship Id="rId42" Type="http://schemas.openxmlformats.org/officeDocument/2006/relationships/hyperlink" Target="https://login.consultant.ru/link/?req=doc&amp;base=RLAW091&amp;n=154501&amp;dst=101024" TargetMode="External"/><Relationship Id="rId47" Type="http://schemas.openxmlformats.org/officeDocument/2006/relationships/hyperlink" Target="https://login.consultant.ru/link/?req=doc&amp;base=LAW&amp;n=499629&amp;dst=121722" TargetMode="External"/><Relationship Id="rId50" Type="http://schemas.openxmlformats.org/officeDocument/2006/relationships/image" Target="media/image1.wmf"/><Relationship Id="rId55" Type="http://schemas.openxmlformats.org/officeDocument/2006/relationships/hyperlink" Target="https://login.consultant.ru/link/?req=doc&amp;base=LAW&amp;n=499629&amp;dst=101424" TargetMode="External"/><Relationship Id="rId63" Type="http://schemas.openxmlformats.org/officeDocument/2006/relationships/hyperlink" Target="https://login.consultant.ru/link/?req=doc&amp;base=RLAW091&amp;n=190958" TargetMode="External"/><Relationship Id="rId68" Type="http://schemas.openxmlformats.org/officeDocument/2006/relationships/hyperlink" Target="https://login.consultant.ru/link/?req=doc&amp;base=RLAW091&amp;n=155462" TargetMode="External"/><Relationship Id="rId76" Type="http://schemas.openxmlformats.org/officeDocument/2006/relationships/hyperlink" Target="https://login.consultant.ru/link/?req=doc&amp;base=LAW&amp;n=483130" TargetMode="External"/><Relationship Id="rId84" Type="http://schemas.openxmlformats.org/officeDocument/2006/relationships/fontTable" Target="fontTable.xml"/><Relationship Id="rId7" Type="http://schemas.openxmlformats.org/officeDocument/2006/relationships/hyperlink" Target="https://login.consultant.ru/link/?req=doc&amp;base=RLAW091&amp;n=143644&amp;dst=100005" TargetMode="External"/><Relationship Id="rId71" Type="http://schemas.openxmlformats.org/officeDocument/2006/relationships/hyperlink" Target="https://login.consultant.ru/link/?req=doc&amp;base=LAW&amp;n=483130" TargetMode="External"/><Relationship Id="rId2" Type="http://schemas.openxmlformats.org/officeDocument/2006/relationships/settings" Target="settings.xml"/><Relationship Id="rId16" Type="http://schemas.openxmlformats.org/officeDocument/2006/relationships/hyperlink" Target="https://login.consultant.ru/link/?req=doc&amp;base=RLAW091&amp;n=170262&amp;dst=100005" TargetMode="External"/><Relationship Id="rId29" Type="http://schemas.openxmlformats.org/officeDocument/2006/relationships/hyperlink" Target="https://login.consultant.ru/link/?req=doc&amp;base=RLAW091&amp;n=97967" TargetMode="External"/><Relationship Id="rId11" Type="http://schemas.openxmlformats.org/officeDocument/2006/relationships/hyperlink" Target="https://login.consultant.ru/link/?req=doc&amp;base=RLAW091&amp;n=149027&amp;dst=100005" TargetMode="External"/><Relationship Id="rId24" Type="http://schemas.openxmlformats.org/officeDocument/2006/relationships/hyperlink" Target="https://login.consultant.ru/link/?req=doc&amp;base=RLAW091&amp;n=192728&amp;dst=100005" TargetMode="External"/><Relationship Id="rId32" Type="http://schemas.openxmlformats.org/officeDocument/2006/relationships/hyperlink" Target="https://login.consultant.ru/link/?req=doc&amp;base=RLAW091&amp;n=108981" TargetMode="External"/><Relationship Id="rId37" Type="http://schemas.openxmlformats.org/officeDocument/2006/relationships/hyperlink" Target="http://www.pravo.gov.ru" TargetMode="External"/><Relationship Id="rId40" Type="http://schemas.openxmlformats.org/officeDocument/2006/relationships/hyperlink" Target="https://login.consultant.ru/link/?req=doc&amp;base=RLAW091&amp;n=192728&amp;dst=100007" TargetMode="External"/><Relationship Id="rId45" Type="http://schemas.openxmlformats.org/officeDocument/2006/relationships/hyperlink" Target="https://login.consultant.ru/link/?req=doc&amp;base=LAW&amp;n=319212" TargetMode="External"/><Relationship Id="rId53" Type="http://schemas.openxmlformats.org/officeDocument/2006/relationships/hyperlink" Target="https://login.consultant.ru/link/?req=doc&amp;base=LAW&amp;n=499629&amp;dst=101424" TargetMode="External"/><Relationship Id="rId58" Type="http://schemas.openxmlformats.org/officeDocument/2006/relationships/hyperlink" Target="https://login.consultant.ru/link/?req=doc&amp;base=RLAW091&amp;n=175169" TargetMode="External"/><Relationship Id="rId66" Type="http://schemas.openxmlformats.org/officeDocument/2006/relationships/hyperlink" Target="https://login.consultant.ru/link/?req=doc&amp;base=LAW&amp;n=492035&amp;dst=461" TargetMode="External"/><Relationship Id="rId74" Type="http://schemas.openxmlformats.org/officeDocument/2006/relationships/hyperlink" Target="https://login.consultant.ru/link/?req=doc&amp;base=LAW&amp;n=475532&amp;dst=17698" TargetMode="External"/><Relationship Id="rId79" Type="http://schemas.openxmlformats.org/officeDocument/2006/relationships/hyperlink" Target="https://login.consultant.ru/link/?req=doc&amp;base=RLAW091&amp;n=169982" TargetMode="External"/><Relationship Id="rId5" Type="http://schemas.openxmlformats.org/officeDocument/2006/relationships/hyperlink" Target="https://login.consultant.ru/link/?req=doc&amp;base=RLAW091&amp;n=138947&amp;dst=100005" TargetMode="External"/><Relationship Id="rId61" Type="http://schemas.openxmlformats.org/officeDocument/2006/relationships/hyperlink" Target="https://login.consultant.ru/link/?req=doc&amp;base=RLAW091&amp;n=189822&amp;dst=100512" TargetMode="External"/><Relationship Id="rId82" Type="http://schemas.openxmlformats.org/officeDocument/2006/relationships/hyperlink" Target="https://login.consultant.ru/link/?req=doc&amp;base=RLAW091&amp;n=191363" TargetMode="External"/><Relationship Id="rId19" Type="http://schemas.openxmlformats.org/officeDocument/2006/relationships/hyperlink" Target="https://login.consultant.ru/link/?req=doc&amp;base=RLAW091&amp;n=179533&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47493&amp;dst=100005" TargetMode="External"/><Relationship Id="rId14" Type="http://schemas.openxmlformats.org/officeDocument/2006/relationships/hyperlink" Target="https://login.consultant.ru/link/?req=doc&amp;base=RLAW091&amp;n=159286&amp;dst=100005" TargetMode="External"/><Relationship Id="rId22" Type="http://schemas.openxmlformats.org/officeDocument/2006/relationships/hyperlink" Target="https://login.consultant.ru/link/?req=doc&amp;base=RLAW091&amp;n=185437&amp;dst=100005" TargetMode="External"/><Relationship Id="rId27" Type="http://schemas.openxmlformats.org/officeDocument/2006/relationships/hyperlink" Target="https://login.consultant.ru/link/?req=doc&amp;base=RLAW091&amp;n=138131" TargetMode="External"/><Relationship Id="rId30" Type="http://schemas.openxmlformats.org/officeDocument/2006/relationships/hyperlink" Target="http://www.pravo.gov.ru" TargetMode="External"/><Relationship Id="rId35" Type="http://schemas.openxmlformats.org/officeDocument/2006/relationships/hyperlink" Target="https://login.consultant.ru/link/?req=doc&amp;base=RLAW091&amp;n=127081" TargetMode="External"/><Relationship Id="rId43" Type="http://schemas.openxmlformats.org/officeDocument/2006/relationships/hyperlink" Target="https://login.consultant.ru/link/?req=doc&amp;base=LAW&amp;n=443540&amp;dst=100013" TargetMode="External"/><Relationship Id="rId48" Type="http://schemas.openxmlformats.org/officeDocument/2006/relationships/hyperlink" Target="https://login.consultant.ru/link/?req=doc&amp;base=LAW&amp;n=499629&amp;dst=107793" TargetMode="External"/><Relationship Id="rId56" Type="http://schemas.openxmlformats.org/officeDocument/2006/relationships/hyperlink" Target="https://login.consultant.ru/link/?req=doc&amp;base=RLAW091&amp;n=192747" TargetMode="External"/><Relationship Id="rId64" Type="http://schemas.openxmlformats.org/officeDocument/2006/relationships/hyperlink" Target="https://login.consultant.ru/link/?req=doc&amp;base=RLAW091&amp;n=182666&amp;dst=100077" TargetMode="External"/><Relationship Id="rId69" Type="http://schemas.openxmlformats.org/officeDocument/2006/relationships/hyperlink" Target="https://login.consultant.ru/link/?req=doc&amp;base=RLAW091&amp;n=180635" TargetMode="External"/><Relationship Id="rId77" Type="http://schemas.openxmlformats.org/officeDocument/2006/relationships/hyperlink" Target="https://login.consultant.ru/link/?req=doc&amp;base=RLAW091&amp;n=124221" TargetMode="External"/><Relationship Id="rId8" Type="http://schemas.openxmlformats.org/officeDocument/2006/relationships/hyperlink" Target="https://login.consultant.ru/link/?req=doc&amp;base=RLAW091&amp;n=146579&amp;dst=100005" TargetMode="External"/><Relationship Id="rId51" Type="http://schemas.openxmlformats.org/officeDocument/2006/relationships/hyperlink" Target="https://login.consultant.ru/link/?req=doc&amp;base=LAW&amp;n=496675&amp;dst=100013" TargetMode="External"/><Relationship Id="rId72" Type="http://schemas.openxmlformats.org/officeDocument/2006/relationships/hyperlink" Target="https://login.consultant.ru/link/?req=doc&amp;base=LAW&amp;n=483130" TargetMode="External"/><Relationship Id="rId80" Type="http://schemas.openxmlformats.org/officeDocument/2006/relationships/hyperlink" Target="https://login.consultant.ru/link/?req=doc&amp;base=RLAW091&amp;n=170063"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91&amp;n=151509&amp;dst=100005" TargetMode="External"/><Relationship Id="rId17" Type="http://schemas.openxmlformats.org/officeDocument/2006/relationships/hyperlink" Target="https://login.consultant.ru/link/?req=doc&amp;base=RLAW091&amp;n=172393&amp;dst=100005" TargetMode="External"/><Relationship Id="rId25" Type="http://schemas.openxmlformats.org/officeDocument/2006/relationships/hyperlink" Target="https://login.consultant.ru/link/?req=doc&amp;base=LAW&amp;n=466790&amp;dst=103281" TargetMode="External"/><Relationship Id="rId33" Type="http://schemas.openxmlformats.org/officeDocument/2006/relationships/hyperlink" Target="http://www.pravo.gov.ru" TargetMode="External"/><Relationship Id="rId38" Type="http://schemas.openxmlformats.org/officeDocument/2006/relationships/hyperlink" Target="https://login.consultant.ru/link/?req=doc&amp;base=RLAW091&amp;n=182928&amp;dst=100006" TargetMode="External"/><Relationship Id="rId46" Type="http://schemas.openxmlformats.org/officeDocument/2006/relationships/hyperlink" Target="https://login.consultant.ru/link/?req=doc&amp;base=LAW&amp;n=499629&amp;dst=101424" TargetMode="External"/><Relationship Id="rId59" Type="http://schemas.openxmlformats.org/officeDocument/2006/relationships/hyperlink" Target="https://login.consultant.ru/link/?req=doc&amp;base=LAW&amp;n=486170" TargetMode="External"/><Relationship Id="rId67" Type="http://schemas.openxmlformats.org/officeDocument/2006/relationships/hyperlink" Target="https://login.consultant.ru/link/?req=doc&amp;base=RLAW091&amp;n=155654" TargetMode="External"/><Relationship Id="rId20" Type="http://schemas.openxmlformats.org/officeDocument/2006/relationships/hyperlink" Target="https://login.consultant.ru/link/?req=doc&amp;base=RLAW091&amp;n=179821&amp;dst=100005" TargetMode="External"/><Relationship Id="rId41" Type="http://schemas.openxmlformats.org/officeDocument/2006/relationships/hyperlink" Target="https://login.consultant.ru/link/?req=doc&amp;base=LAW&amp;n=495935" TargetMode="External"/><Relationship Id="rId54" Type="http://schemas.openxmlformats.org/officeDocument/2006/relationships/hyperlink" Target="https://login.consultant.ru/link/?req=doc&amp;base=RLAW091&amp;n=192593&amp;dst=109781" TargetMode="External"/><Relationship Id="rId62" Type="http://schemas.openxmlformats.org/officeDocument/2006/relationships/hyperlink" Target="https://login.consultant.ru/link/?req=doc&amp;base=RLAW091&amp;n=191191" TargetMode="External"/><Relationship Id="rId70" Type="http://schemas.openxmlformats.org/officeDocument/2006/relationships/hyperlink" Target="https://login.consultant.ru/link/?req=doc&amp;base=LAW&amp;n=483130" TargetMode="External"/><Relationship Id="rId75" Type="http://schemas.openxmlformats.org/officeDocument/2006/relationships/hyperlink" Target="https://login.consultant.ru/link/?req=doc&amp;base=LAW&amp;n=475532&amp;dst=12979" TargetMode="External"/><Relationship Id="rId83" Type="http://schemas.openxmlformats.org/officeDocument/2006/relationships/hyperlink" Target="https://login.consultant.ru/link/?req=doc&amp;base=RLAW091&amp;n=191363" TargetMode="External"/><Relationship Id="rId1" Type="http://schemas.openxmlformats.org/officeDocument/2006/relationships/styles" Target="styles.xml"/><Relationship Id="rId6" Type="http://schemas.openxmlformats.org/officeDocument/2006/relationships/hyperlink" Target="https://login.consultant.ru/link/?req=doc&amp;base=RLAW091&amp;n=142204&amp;dst=100005" TargetMode="External"/><Relationship Id="rId15" Type="http://schemas.openxmlformats.org/officeDocument/2006/relationships/hyperlink" Target="https://login.consultant.ru/link/?req=doc&amp;base=RLAW091&amp;n=161424&amp;dst=100005" TargetMode="External"/><Relationship Id="rId23" Type="http://schemas.openxmlformats.org/officeDocument/2006/relationships/hyperlink" Target="https://login.consultant.ru/link/?req=doc&amp;base=RLAW091&amp;n=189956&amp;dst=100005" TargetMode="External"/><Relationship Id="rId28" Type="http://schemas.openxmlformats.org/officeDocument/2006/relationships/hyperlink" Target="https://login.consultant.ru/link/?req=doc&amp;base=RLAW091&amp;n=87714" TargetMode="External"/><Relationship Id="rId36" Type="http://schemas.openxmlformats.org/officeDocument/2006/relationships/hyperlink" Target="https://login.consultant.ru/link/?req=doc&amp;base=RLAW091&amp;n=131663" TargetMode="External"/><Relationship Id="rId49" Type="http://schemas.openxmlformats.org/officeDocument/2006/relationships/hyperlink" Target="https://login.consultant.ru/link/?req=doc&amp;base=LAW&amp;n=499629&amp;dst=117926" TargetMode="External"/><Relationship Id="rId57" Type="http://schemas.openxmlformats.org/officeDocument/2006/relationships/hyperlink" Target="https://login.consultant.ru/link/?req=doc&amp;base=RLAW091&amp;n=174956" TargetMode="External"/><Relationship Id="rId10" Type="http://schemas.openxmlformats.org/officeDocument/2006/relationships/hyperlink" Target="https://login.consultant.ru/link/?req=doc&amp;base=RLAW091&amp;n=148233&amp;dst=100005" TargetMode="External"/><Relationship Id="rId31" Type="http://schemas.openxmlformats.org/officeDocument/2006/relationships/hyperlink" Target="https://login.consultant.ru/link/?req=doc&amp;base=RLAW091&amp;n=106464" TargetMode="External"/><Relationship Id="rId44" Type="http://schemas.openxmlformats.org/officeDocument/2006/relationships/hyperlink" Target="https://login.consultant.ru/link/?req=doc&amp;base=LAW&amp;n=475991" TargetMode="External"/><Relationship Id="rId52" Type="http://schemas.openxmlformats.org/officeDocument/2006/relationships/hyperlink" Target="https://login.consultant.ru/link/?req=doc&amp;base=LAW&amp;n=499629&amp;dst=101424" TargetMode="External"/><Relationship Id="rId60" Type="http://schemas.openxmlformats.org/officeDocument/2006/relationships/hyperlink" Target="https://login.consultant.ru/link/?req=doc&amp;base=RLAW091&amp;n=192839&amp;dst=100051" TargetMode="External"/><Relationship Id="rId65" Type="http://schemas.openxmlformats.org/officeDocument/2006/relationships/hyperlink" Target="https://login.consultant.ru/link/?req=doc&amp;base=RLAW091&amp;n=189038" TargetMode="External"/><Relationship Id="rId73" Type="http://schemas.openxmlformats.org/officeDocument/2006/relationships/hyperlink" Target="https://login.consultant.ru/link/?req=doc&amp;base=RLAW091&amp;n=137147&amp;dst=100007" TargetMode="External"/><Relationship Id="rId78" Type="http://schemas.openxmlformats.org/officeDocument/2006/relationships/hyperlink" Target="https://login.consultant.ru/link/?req=doc&amp;base=RLAW091&amp;n=165356" TargetMode="External"/><Relationship Id="rId81"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14953</Words>
  <Characters>85233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 Салямова</dc:creator>
  <cp:keywords/>
  <dc:description/>
  <cp:lastModifiedBy>Светлана Геннадьевна Салямова</cp:lastModifiedBy>
  <cp:revision>1</cp:revision>
  <dcterms:created xsi:type="dcterms:W3CDTF">2025-04-18T09:46:00Z</dcterms:created>
  <dcterms:modified xsi:type="dcterms:W3CDTF">2025-04-18T09:46:00Z</dcterms:modified>
</cp:coreProperties>
</file>